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C24" w:rsidRDefault="00724C24" w:rsidP="00111D4B">
      <w:pPr>
        <w:spacing w:after="120"/>
        <w:rPr>
          <w:b/>
          <w:caps/>
          <w:sz w:val="22"/>
          <w:szCs w:val="22"/>
        </w:rPr>
      </w:pPr>
    </w:p>
    <w:p w:rsidR="004C73A6" w:rsidRPr="000472DA" w:rsidRDefault="00111D4B" w:rsidP="00111D4B">
      <w:pPr>
        <w:spacing w:after="120"/>
        <w:rPr>
          <w:b/>
          <w:caps/>
          <w:sz w:val="22"/>
          <w:szCs w:val="22"/>
        </w:rPr>
      </w:pPr>
      <w:r>
        <w:rPr>
          <w:b/>
          <w:caps/>
          <w:sz w:val="22"/>
          <w:szCs w:val="22"/>
        </w:rPr>
        <w:t>Permittee</w:t>
      </w:r>
    </w:p>
    <w:tbl>
      <w:tblPr>
        <w:tblW w:w="10224" w:type="dxa"/>
        <w:tblInd w:w="18" w:type="dxa"/>
        <w:tblLayout w:type="fixed"/>
        <w:tblCellMar>
          <w:top w:w="43" w:type="dxa"/>
          <w:left w:w="72" w:type="dxa"/>
          <w:bottom w:w="43" w:type="dxa"/>
          <w:right w:w="72" w:type="dxa"/>
        </w:tblCellMar>
        <w:tblLook w:val="0000"/>
      </w:tblPr>
      <w:tblGrid>
        <w:gridCol w:w="6174"/>
        <w:gridCol w:w="4050"/>
      </w:tblGrid>
      <w:tr w:rsidR="0036419C" w:rsidRPr="000472DA" w:rsidTr="0036419C">
        <w:trPr>
          <w:cantSplit/>
          <w:trHeight w:val="1649"/>
        </w:trPr>
        <w:tc>
          <w:tcPr>
            <w:tcW w:w="6174" w:type="dxa"/>
          </w:tcPr>
          <w:p w:rsidR="0036419C" w:rsidRPr="0055614E" w:rsidRDefault="00BF7E4D" w:rsidP="00576161">
            <w:pPr>
              <w:rPr>
                <w:sz w:val="22"/>
                <w:szCs w:val="22"/>
              </w:rPr>
            </w:pPr>
            <w:r>
              <w:rPr>
                <w:sz w:val="22"/>
                <w:szCs w:val="22"/>
              </w:rPr>
              <w:t>Orlando Utilities Commission</w:t>
            </w:r>
          </w:p>
          <w:p w:rsidR="0036419C" w:rsidRPr="0055614E" w:rsidRDefault="00BF7E4D" w:rsidP="00576161">
            <w:pPr>
              <w:tabs>
                <w:tab w:val="center" w:pos="3168"/>
                <w:tab w:val="left" w:pos="3240"/>
                <w:tab w:val="left" w:pos="3615"/>
              </w:tabs>
              <w:rPr>
                <w:sz w:val="22"/>
                <w:szCs w:val="22"/>
              </w:rPr>
            </w:pPr>
            <w:r>
              <w:rPr>
                <w:sz w:val="22"/>
                <w:szCs w:val="22"/>
              </w:rPr>
              <w:t>Reliable Plaza, 100 West Anderson Street</w:t>
            </w:r>
          </w:p>
          <w:p w:rsidR="0036419C" w:rsidRPr="0055614E" w:rsidRDefault="00BF7E4D" w:rsidP="00576161">
            <w:pPr>
              <w:tabs>
                <w:tab w:val="center" w:pos="3168"/>
                <w:tab w:val="left" w:pos="3240"/>
                <w:tab w:val="left" w:pos="3615"/>
              </w:tabs>
              <w:rPr>
                <w:sz w:val="22"/>
                <w:szCs w:val="22"/>
              </w:rPr>
            </w:pPr>
            <w:r>
              <w:rPr>
                <w:sz w:val="22"/>
                <w:szCs w:val="22"/>
              </w:rPr>
              <w:t>Orlando</w:t>
            </w:r>
            <w:r w:rsidR="0036419C" w:rsidRPr="0055614E">
              <w:rPr>
                <w:sz w:val="22"/>
                <w:szCs w:val="22"/>
              </w:rPr>
              <w:t xml:space="preserve">, Florida  </w:t>
            </w:r>
            <w:r>
              <w:rPr>
                <w:sz w:val="22"/>
                <w:szCs w:val="22"/>
              </w:rPr>
              <w:t>32801</w:t>
            </w:r>
          </w:p>
          <w:p w:rsidR="0036419C" w:rsidRPr="0055614E" w:rsidRDefault="0036419C" w:rsidP="00576161">
            <w:pPr>
              <w:rPr>
                <w:i/>
                <w:sz w:val="22"/>
                <w:szCs w:val="22"/>
              </w:rPr>
            </w:pPr>
          </w:p>
          <w:p w:rsidR="0036419C" w:rsidRPr="0055614E" w:rsidRDefault="0036419C" w:rsidP="00576161">
            <w:pPr>
              <w:rPr>
                <w:sz w:val="22"/>
                <w:szCs w:val="22"/>
              </w:rPr>
            </w:pPr>
            <w:r w:rsidRPr="0055614E">
              <w:rPr>
                <w:sz w:val="22"/>
                <w:szCs w:val="22"/>
              </w:rPr>
              <w:t>Authorized Representative:</w:t>
            </w:r>
          </w:p>
          <w:p w:rsidR="0036419C" w:rsidRPr="0055614E" w:rsidRDefault="00BF7E4D" w:rsidP="00BF7E4D">
            <w:pPr>
              <w:ind w:left="360"/>
              <w:rPr>
                <w:sz w:val="22"/>
                <w:szCs w:val="22"/>
              </w:rPr>
            </w:pPr>
            <w:r>
              <w:rPr>
                <w:sz w:val="22"/>
                <w:szCs w:val="22"/>
              </w:rPr>
              <w:t>Mr. Jan C Aspuru</w:t>
            </w:r>
            <w:r w:rsidR="0036419C" w:rsidRPr="0055614E">
              <w:rPr>
                <w:sz w:val="22"/>
                <w:szCs w:val="22"/>
              </w:rPr>
              <w:t xml:space="preserve">, </w:t>
            </w:r>
            <w:r>
              <w:rPr>
                <w:sz w:val="22"/>
                <w:szCs w:val="22"/>
              </w:rPr>
              <w:t>Vice President of Power Resources</w:t>
            </w:r>
          </w:p>
        </w:tc>
        <w:tc>
          <w:tcPr>
            <w:tcW w:w="4050" w:type="dxa"/>
          </w:tcPr>
          <w:p w:rsidR="0036419C" w:rsidRPr="0055614E" w:rsidRDefault="0036419C" w:rsidP="00576161">
            <w:pPr>
              <w:ind w:left="18"/>
              <w:rPr>
                <w:sz w:val="22"/>
                <w:szCs w:val="22"/>
              </w:rPr>
            </w:pPr>
            <w:r w:rsidRPr="0055614E">
              <w:rPr>
                <w:sz w:val="22"/>
                <w:szCs w:val="22"/>
              </w:rPr>
              <w:t>Air Permit No. 00</w:t>
            </w:r>
            <w:r w:rsidR="00BF7E4D">
              <w:rPr>
                <w:sz w:val="22"/>
                <w:szCs w:val="22"/>
              </w:rPr>
              <w:t>90008-008</w:t>
            </w:r>
            <w:r w:rsidRPr="0055614E">
              <w:rPr>
                <w:sz w:val="22"/>
                <w:szCs w:val="22"/>
              </w:rPr>
              <w:t>-AC</w:t>
            </w:r>
          </w:p>
          <w:p w:rsidR="0036419C" w:rsidRPr="0055614E" w:rsidRDefault="0036419C" w:rsidP="00576161">
            <w:pPr>
              <w:ind w:left="18"/>
              <w:rPr>
                <w:sz w:val="22"/>
                <w:szCs w:val="22"/>
              </w:rPr>
            </w:pPr>
            <w:r w:rsidRPr="0055614E">
              <w:rPr>
                <w:sz w:val="22"/>
                <w:szCs w:val="22"/>
              </w:rPr>
              <w:t>Minor Air Construction Permit Revision</w:t>
            </w:r>
          </w:p>
          <w:p w:rsidR="0036419C" w:rsidRPr="0055614E" w:rsidRDefault="00BF7E4D" w:rsidP="00576161">
            <w:pPr>
              <w:ind w:left="18"/>
              <w:rPr>
                <w:sz w:val="22"/>
                <w:szCs w:val="22"/>
              </w:rPr>
            </w:pPr>
            <w:r>
              <w:rPr>
                <w:sz w:val="22"/>
                <w:szCs w:val="22"/>
              </w:rPr>
              <w:t>Indian River Plant</w:t>
            </w:r>
          </w:p>
          <w:p w:rsidR="0036419C" w:rsidRPr="0055614E" w:rsidRDefault="00BF7E4D" w:rsidP="00576161">
            <w:pPr>
              <w:ind w:left="18"/>
              <w:rPr>
                <w:b/>
                <w:bCs/>
                <w:sz w:val="22"/>
                <w:szCs w:val="22"/>
              </w:rPr>
            </w:pPr>
            <w:r>
              <w:rPr>
                <w:sz w:val="22"/>
              </w:rPr>
              <w:t>Removal of Fuel Oil Firing, Units 1-3</w:t>
            </w:r>
          </w:p>
        </w:tc>
      </w:tr>
    </w:tbl>
    <w:p w:rsidR="004C73A6" w:rsidRPr="000472DA" w:rsidRDefault="00925934" w:rsidP="0036419C">
      <w:pPr>
        <w:pStyle w:val="Caption"/>
        <w:spacing w:before="0"/>
        <w:rPr>
          <w:szCs w:val="22"/>
        </w:rPr>
      </w:pPr>
      <w:r>
        <w:rPr>
          <w:szCs w:val="22"/>
        </w:rPr>
        <w:t>Project</w:t>
      </w:r>
    </w:p>
    <w:p w:rsidR="0036419C" w:rsidRDefault="0036419C" w:rsidP="0036419C">
      <w:pPr>
        <w:pStyle w:val="BodyText3"/>
        <w:jc w:val="left"/>
        <w:rPr>
          <w:szCs w:val="22"/>
        </w:rPr>
      </w:pPr>
      <w:r w:rsidRPr="009A79D4">
        <w:rPr>
          <w:szCs w:val="22"/>
        </w:rPr>
        <w:t>This is the final air construction permit, which re</w:t>
      </w:r>
      <w:r w:rsidR="00FC4DA5">
        <w:rPr>
          <w:szCs w:val="22"/>
        </w:rPr>
        <w:t>moves fuel oil firing for Units 1, 2 &amp; 3 as an allowable method of operation.</w:t>
      </w:r>
      <w:r w:rsidRPr="009A79D4">
        <w:rPr>
          <w:szCs w:val="22"/>
        </w:rPr>
        <w:t xml:space="preserve">  The proposed work will be conducted at the existing </w:t>
      </w:r>
      <w:r w:rsidR="00FC4DA5">
        <w:rPr>
          <w:szCs w:val="22"/>
        </w:rPr>
        <w:t>Indian River Plant</w:t>
      </w:r>
      <w:r w:rsidRPr="009A79D4">
        <w:rPr>
          <w:szCs w:val="22"/>
        </w:rPr>
        <w:t>, which is a</w:t>
      </w:r>
      <w:r w:rsidR="00FC4DA5">
        <w:t xml:space="preserve">n </w:t>
      </w:r>
      <w:r w:rsidRPr="009A79D4">
        <w:t xml:space="preserve">electrical generating power plant predominantly fired with </w:t>
      </w:r>
      <w:r w:rsidR="00FC4DA5">
        <w:t>natural gas</w:t>
      </w:r>
      <w:r w:rsidRPr="009A79D4">
        <w:t>,</w:t>
      </w:r>
      <w:r w:rsidRPr="009A79D4">
        <w:rPr>
          <w:szCs w:val="22"/>
        </w:rPr>
        <w:t xml:space="preserve"> categorized under Standard Industrial Classification No. 4911.  The existing facility is located in </w:t>
      </w:r>
      <w:r w:rsidR="00FC4DA5">
        <w:rPr>
          <w:szCs w:val="22"/>
        </w:rPr>
        <w:t>Brevard</w:t>
      </w:r>
      <w:r w:rsidRPr="009A79D4">
        <w:rPr>
          <w:szCs w:val="22"/>
        </w:rPr>
        <w:t xml:space="preserve"> County at </w:t>
      </w:r>
      <w:r w:rsidR="00FC4DA5">
        <w:rPr>
          <w:szCs w:val="22"/>
        </w:rPr>
        <w:t>US 1 and Kings Highway</w:t>
      </w:r>
      <w:r w:rsidRPr="009A79D4">
        <w:rPr>
          <w:szCs w:val="22"/>
        </w:rPr>
        <w:t xml:space="preserve"> in </w:t>
      </w:r>
      <w:r w:rsidR="00FC4DA5">
        <w:rPr>
          <w:szCs w:val="22"/>
        </w:rPr>
        <w:t>Titusville</w:t>
      </w:r>
      <w:r w:rsidRPr="009A79D4">
        <w:rPr>
          <w:szCs w:val="22"/>
        </w:rPr>
        <w:t>, Florida</w:t>
      </w:r>
      <w:r w:rsidRPr="009A79D4">
        <w:t>.</w:t>
      </w:r>
      <w:r w:rsidRPr="009A79D4">
        <w:rPr>
          <w:szCs w:val="22"/>
        </w:rPr>
        <w:t xml:space="preserve">  The UTM coordinates are </w:t>
      </w:r>
      <w:r w:rsidR="00FC4DA5" w:rsidRPr="00FF75A9">
        <w:t xml:space="preserve">Zone 17, </w:t>
      </w:r>
      <w:r w:rsidR="00FC4DA5">
        <w:t>521.3</w:t>
      </w:r>
      <w:r w:rsidR="00FC4DA5" w:rsidRPr="00FF75A9">
        <w:t xml:space="preserve"> East and 3,</w:t>
      </w:r>
      <w:r w:rsidR="00FC4DA5">
        <w:t>151.7</w:t>
      </w:r>
      <w:r w:rsidR="00FC4DA5" w:rsidRPr="00FF75A9">
        <w:t xml:space="preserve"> North</w:t>
      </w:r>
      <w:r w:rsidRPr="009A79D4">
        <w:t>.</w:t>
      </w:r>
      <w:r w:rsidRPr="000472DA">
        <w:rPr>
          <w:szCs w:val="22"/>
        </w:rPr>
        <w:t xml:space="preserve">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w:t>
      </w:r>
      <w:r w:rsidR="00EB0ED5">
        <w:rPr>
          <w:szCs w:val="22"/>
        </w:rPr>
        <w:t xml:space="preserve"> and</w:t>
      </w:r>
      <w:r>
        <w:rPr>
          <w:szCs w:val="22"/>
        </w:rPr>
        <w:t xml:space="preserve"> </w:t>
      </w:r>
      <w:r w:rsidRPr="00877418">
        <w:rPr>
          <w:szCs w:val="22"/>
        </w:rPr>
        <w:t xml:space="preserve">Section </w:t>
      </w:r>
      <w:r w:rsidR="00870DDB">
        <w:rPr>
          <w:szCs w:val="22"/>
        </w:rPr>
        <w:t>2</w:t>
      </w:r>
      <w:r>
        <w:rPr>
          <w:szCs w:val="22"/>
        </w:rPr>
        <w:t xml:space="preserve"> (</w:t>
      </w:r>
      <w:r w:rsidR="00EB0ED5">
        <w:rPr>
          <w:szCs w:val="22"/>
        </w:rPr>
        <w:t>Permit Revisions)</w:t>
      </w:r>
      <w:r>
        <w:rPr>
          <w:szCs w:val="22"/>
        </w:rPr>
        <w:t xml:space="preserve">.  </w:t>
      </w:r>
      <w:r w:rsidRPr="0036419C">
        <w:rPr>
          <w:vanish/>
          <w:color w:val="0000FF"/>
          <w:szCs w:val="22"/>
        </w:rPr>
        <w:t>As noted in the Final Determination provided with this final permit, only minor changes and clarifications were made to the draft permit.</w:t>
      </w:r>
    </w:p>
    <w:p w:rsidR="00925934" w:rsidRPr="00692695" w:rsidRDefault="00925934" w:rsidP="00925934">
      <w:pPr>
        <w:spacing w:before="120"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This project is subject to the general preconstruction review requirements in Rule 62-212.300, F.A.C. and </w:t>
      </w:r>
      <w:r w:rsidR="00EB0ED5" w:rsidRPr="0036419C">
        <w:rPr>
          <w:szCs w:val="22"/>
        </w:rPr>
        <w:t>is</w:t>
      </w:r>
      <w:r w:rsidRPr="0036419C">
        <w:rPr>
          <w:szCs w:val="22"/>
        </w:rPr>
        <w:t xml:space="preserve"> not s</w:t>
      </w:r>
      <w:r>
        <w:rPr>
          <w:szCs w:val="22"/>
        </w:rPr>
        <w:t>ubject to the preconstruction review requirements for major stationary sources in Rule 62-212.400, F.A.C. for the Prevention of Significant Deterioration (PSD) of Air Quality.</w:t>
      </w:r>
      <w:r w:rsidR="00BD4804">
        <w:rPr>
          <w:szCs w:val="22"/>
        </w:rPr>
        <w:t xml:space="preserve">  </w:t>
      </w:r>
      <w:r w:rsidR="00BD4804" w:rsidRPr="00F73DB6">
        <w:t xml:space="preserve">A copy of this </w:t>
      </w:r>
      <w:r w:rsidR="00BD4804">
        <w:t xml:space="preserve">permit </w:t>
      </w:r>
      <w:r w:rsidR="00FC4DA5">
        <w:t>revision</w:t>
      </w:r>
      <w:r w:rsidR="00BD4804" w:rsidRPr="00F73DB6">
        <w:t xml:space="preserve"> shall be filed with the referenced permit and shall become part of the permit.  </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36419C" w:rsidRPr="003325D4" w:rsidRDefault="0036419C" w:rsidP="0036419C">
      <w:pPr>
        <w:ind w:left="5040"/>
        <w:rPr>
          <w:color w:val="000000"/>
          <w:sz w:val="22"/>
          <w:szCs w:val="22"/>
        </w:rPr>
      </w:pPr>
      <w:r w:rsidRPr="003325D4">
        <w:rPr>
          <w:color w:val="000000"/>
          <w:sz w:val="22"/>
          <w:szCs w:val="22"/>
        </w:rPr>
        <w:t>Executed in Tallahassee, Florida</w:t>
      </w:r>
    </w:p>
    <w:p w:rsidR="0036419C" w:rsidRDefault="0036419C" w:rsidP="0036419C">
      <w:pPr>
        <w:tabs>
          <w:tab w:val="left" w:pos="900"/>
        </w:tabs>
        <w:ind w:left="5040" w:firstLine="4860"/>
        <w:rPr>
          <w:i/>
          <w:color w:val="000000"/>
          <w:sz w:val="22"/>
          <w:szCs w:val="22"/>
        </w:rPr>
      </w:pPr>
    </w:p>
    <w:p w:rsidR="0036419C" w:rsidRPr="003325D4" w:rsidRDefault="0036419C" w:rsidP="0036419C">
      <w:pPr>
        <w:tabs>
          <w:tab w:val="left" w:pos="900"/>
        </w:tabs>
        <w:ind w:left="5040" w:firstLine="4860"/>
        <w:rPr>
          <w:i/>
          <w:color w:val="000000"/>
          <w:sz w:val="22"/>
          <w:szCs w:val="22"/>
        </w:rPr>
      </w:pPr>
    </w:p>
    <w:p w:rsidR="0036419C" w:rsidRPr="003325D4" w:rsidRDefault="0036419C" w:rsidP="0036419C">
      <w:pPr>
        <w:tabs>
          <w:tab w:val="left" w:pos="900"/>
        </w:tabs>
        <w:ind w:left="5040"/>
        <w:rPr>
          <w:i/>
          <w:color w:val="000000"/>
          <w:sz w:val="22"/>
          <w:szCs w:val="22"/>
        </w:rPr>
      </w:pPr>
      <w:r>
        <w:rPr>
          <w:i/>
          <w:color w:val="000000"/>
          <w:sz w:val="22"/>
          <w:szCs w:val="22"/>
        </w:rPr>
        <w:t xml:space="preserve">             </w:t>
      </w:r>
      <w:r w:rsidR="00A63119">
        <w:rPr>
          <w:i/>
          <w:color w:val="000000"/>
          <w:sz w:val="22"/>
          <w:szCs w:val="22"/>
        </w:rPr>
        <w:t>(</w:t>
      </w:r>
      <w:r w:rsidRPr="003325D4">
        <w:rPr>
          <w:i/>
          <w:color w:val="000000"/>
          <w:sz w:val="22"/>
          <w:szCs w:val="22"/>
        </w:rPr>
        <w:t>DRAFT</w:t>
      </w:r>
      <w:r w:rsidR="00A63119">
        <w:rPr>
          <w:i/>
          <w:color w:val="000000"/>
          <w:sz w:val="22"/>
          <w:szCs w:val="22"/>
        </w:rPr>
        <w:t>)</w:t>
      </w:r>
    </w:p>
    <w:p w:rsidR="0036419C" w:rsidRPr="003325D4" w:rsidRDefault="0036419C" w:rsidP="0036419C">
      <w:pPr>
        <w:ind w:left="5040"/>
        <w:rPr>
          <w:sz w:val="22"/>
          <w:szCs w:val="22"/>
        </w:rPr>
      </w:pPr>
      <w:r w:rsidRPr="003325D4">
        <w:rPr>
          <w:sz w:val="22"/>
          <w:szCs w:val="22"/>
        </w:rPr>
        <w:t xml:space="preserve">__________________________________ </w:t>
      </w:r>
    </w:p>
    <w:p w:rsidR="0036419C" w:rsidRPr="003325D4" w:rsidRDefault="0036419C" w:rsidP="0036419C">
      <w:pPr>
        <w:ind w:left="5040"/>
        <w:rPr>
          <w:color w:val="000000"/>
          <w:sz w:val="22"/>
          <w:szCs w:val="22"/>
        </w:rPr>
      </w:pPr>
      <w:r w:rsidRPr="003325D4">
        <w:rPr>
          <w:color w:val="000000"/>
          <w:sz w:val="22"/>
          <w:szCs w:val="22"/>
        </w:rPr>
        <w:t xml:space="preserve">Jeffery F. Koerner, Program Administrator </w:t>
      </w:r>
    </w:p>
    <w:p w:rsidR="0036419C" w:rsidRPr="003325D4" w:rsidRDefault="0036419C" w:rsidP="0036419C">
      <w:pPr>
        <w:ind w:left="5040"/>
        <w:rPr>
          <w:color w:val="000000"/>
          <w:sz w:val="22"/>
          <w:szCs w:val="22"/>
        </w:rPr>
      </w:pPr>
      <w:r w:rsidRPr="003325D4">
        <w:rPr>
          <w:color w:val="000000"/>
          <w:sz w:val="22"/>
          <w:szCs w:val="22"/>
        </w:rPr>
        <w:t>Office of Permitting and Compliance</w:t>
      </w:r>
    </w:p>
    <w:p w:rsidR="0036419C" w:rsidRPr="003325D4" w:rsidRDefault="0036419C" w:rsidP="0036419C">
      <w:pPr>
        <w:ind w:left="5040"/>
        <w:rPr>
          <w:color w:val="000000"/>
          <w:sz w:val="22"/>
          <w:szCs w:val="22"/>
        </w:rPr>
      </w:pPr>
      <w:r w:rsidRPr="003325D4">
        <w:rPr>
          <w:color w:val="000000"/>
          <w:sz w:val="22"/>
          <w:szCs w:val="22"/>
        </w:rPr>
        <w:t>Division of Air Resource Management</w:t>
      </w:r>
    </w:p>
    <w:p w:rsidR="0036419C" w:rsidRDefault="0036419C" w:rsidP="0036419C">
      <w:pPr>
        <w:rPr>
          <w:b/>
          <w:caps/>
          <w:sz w:val="22"/>
          <w:szCs w:val="22"/>
        </w:rPr>
      </w:pPr>
    </w:p>
    <w:p w:rsidR="00B21587" w:rsidRDefault="00B21587" w:rsidP="00B21587">
      <w:pPr>
        <w:widowControl w:val="0"/>
        <w:tabs>
          <w:tab w:val="left" w:pos="4320"/>
        </w:tabs>
        <w:ind w:left="4320"/>
        <w:rPr>
          <w:sz w:val="22"/>
          <w:szCs w:val="22"/>
        </w:rPr>
        <w:sectPr w:rsidR="00B21587" w:rsidSect="00F245DA">
          <w:headerReference w:type="even" r:id="rId8"/>
          <w:headerReference w:type="default" r:id="rId9"/>
          <w:footerReference w:type="even" r:id="rId10"/>
          <w:footerReference w:type="default" r:id="rId11"/>
          <w:headerReference w:type="first" r:id="rId12"/>
          <w:footerReference w:type="first" r:id="rId13"/>
          <w:pgSz w:w="12240" w:h="15840" w:code="1"/>
          <w:pgMar w:top="1258" w:right="1080" w:bottom="720" w:left="1080" w:header="540" w:footer="720" w:gutter="0"/>
          <w:paperSrc w:first="15" w:other="15"/>
          <w:cols w:space="720"/>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576161" w:rsidRPr="00431B1F" w:rsidRDefault="00576161" w:rsidP="00576161">
      <w:pPr>
        <w:keepNext/>
        <w:spacing w:after="12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was sent by electronic mail, or a link to these documents made available electronically on a publicly accessible server, with received receipt requested before the close of business on the date indicated below to the following persons:</w:t>
      </w:r>
    </w:p>
    <w:p w:rsidR="00576161" w:rsidRDefault="00576161" w:rsidP="00576161">
      <w:pPr>
        <w:widowControl w:val="0"/>
        <w:tabs>
          <w:tab w:val="left" w:pos="-720"/>
          <w:tab w:val="left" w:pos="4320"/>
        </w:tabs>
        <w:outlineLvl w:val="0"/>
        <w:rPr>
          <w:bCs/>
          <w:sz w:val="22"/>
          <w:szCs w:val="22"/>
        </w:rPr>
      </w:pPr>
      <w:r>
        <w:rPr>
          <w:bCs/>
          <w:sz w:val="22"/>
          <w:szCs w:val="22"/>
        </w:rPr>
        <w:t xml:space="preserve">Mr. </w:t>
      </w:r>
      <w:r w:rsidR="00FC4DA5">
        <w:rPr>
          <w:bCs/>
          <w:sz w:val="22"/>
          <w:szCs w:val="22"/>
        </w:rPr>
        <w:t>Jan C. Aspuru</w:t>
      </w:r>
      <w:r w:rsidRPr="003E30EF">
        <w:rPr>
          <w:bCs/>
          <w:sz w:val="22"/>
          <w:szCs w:val="22"/>
        </w:rPr>
        <w:t xml:space="preserve">, </w:t>
      </w:r>
      <w:r w:rsidR="00FC4DA5">
        <w:rPr>
          <w:sz w:val="22"/>
          <w:szCs w:val="22"/>
        </w:rPr>
        <w:t>Vice President of Power Resources</w:t>
      </w:r>
      <w:r w:rsidR="00FC4DA5">
        <w:rPr>
          <w:bCs/>
          <w:sz w:val="22"/>
          <w:szCs w:val="22"/>
        </w:rPr>
        <w:t>, OUC</w:t>
      </w:r>
      <w:r>
        <w:rPr>
          <w:bCs/>
          <w:sz w:val="22"/>
          <w:szCs w:val="22"/>
        </w:rPr>
        <w:t xml:space="preserve">:  </w:t>
      </w:r>
      <w:hyperlink r:id="rId14" w:history="1">
        <w:r w:rsidR="00FC4DA5" w:rsidRPr="00866191">
          <w:rPr>
            <w:rStyle w:val="Hyperlink"/>
            <w:bCs/>
            <w:sz w:val="22"/>
            <w:szCs w:val="22"/>
          </w:rPr>
          <w:t>jaspuru@ouc.com</w:t>
        </w:r>
      </w:hyperlink>
    </w:p>
    <w:p w:rsidR="00576161" w:rsidRPr="00DC4281" w:rsidRDefault="00576161" w:rsidP="00576161">
      <w:pPr>
        <w:widowControl w:val="0"/>
        <w:tabs>
          <w:tab w:val="left" w:pos="-720"/>
          <w:tab w:val="left" w:pos="4320"/>
        </w:tabs>
        <w:outlineLvl w:val="0"/>
        <w:rPr>
          <w:sz w:val="22"/>
          <w:szCs w:val="22"/>
        </w:rPr>
      </w:pPr>
      <w:r w:rsidRPr="00DC4281">
        <w:rPr>
          <w:sz w:val="22"/>
          <w:szCs w:val="22"/>
        </w:rPr>
        <w:t xml:space="preserve">Mr. </w:t>
      </w:r>
      <w:r w:rsidR="00FC4DA5">
        <w:rPr>
          <w:sz w:val="22"/>
          <w:szCs w:val="22"/>
        </w:rPr>
        <w:t>Michael Kyhos, Senior Environmental Engineer, OUC</w:t>
      </w:r>
      <w:r w:rsidRPr="00DC4281">
        <w:rPr>
          <w:sz w:val="22"/>
          <w:szCs w:val="22"/>
        </w:rPr>
        <w:t xml:space="preserve">:  </w:t>
      </w:r>
      <w:hyperlink r:id="rId15" w:history="1">
        <w:r w:rsidR="00FC4DA5" w:rsidRPr="00866191">
          <w:rPr>
            <w:rStyle w:val="Hyperlink"/>
            <w:sz w:val="22"/>
            <w:szCs w:val="22"/>
          </w:rPr>
          <w:t>mkyhos@ouc.com</w:t>
        </w:r>
      </w:hyperlink>
    </w:p>
    <w:p w:rsidR="00576161" w:rsidRPr="00696750" w:rsidRDefault="00576161" w:rsidP="00576161">
      <w:pPr>
        <w:widowControl w:val="0"/>
        <w:tabs>
          <w:tab w:val="left" w:pos="-720"/>
          <w:tab w:val="left" w:pos="4320"/>
        </w:tabs>
        <w:outlineLvl w:val="0"/>
        <w:rPr>
          <w:sz w:val="22"/>
          <w:szCs w:val="22"/>
        </w:rPr>
      </w:pPr>
      <w:r>
        <w:rPr>
          <w:sz w:val="22"/>
          <w:szCs w:val="22"/>
        </w:rPr>
        <w:t xml:space="preserve">Mr. </w:t>
      </w:r>
      <w:r w:rsidR="00FC4DA5">
        <w:rPr>
          <w:sz w:val="22"/>
          <w:szCs w:val="22"/>
        </w:rPr>
        <w:t>Scott H. Osbourn</w:t>
      </w:r>
      <w:r w:rsidRPr="00696750">
        <w:rPr>
          <w:sz w:val="22"/>
          <w:szCs w:val="22"/>
        </w:rPr>
        <w:t>,</w:t>
      </w:r>
      <w:r w:rsidR="00FC4DA5">
        <w:rPr>
          <w:sz w:val="22"/>
          <w:szCs w:val="22"/>
        </w:rPr>
        <w:t xml:space="preserve"> P.E.,</w:t>
      </w:r>
      <w:r w:rsidRPr="00696750">
        <w:rPr>
          <w:sz w:val="22"/>
          <w:szCs w:val="22"/>
        </w:rPr>
        <w:t xml:space="preserve"> </w:t>
      </w:r>
      <w:r w:rsidR="00FC4DA5">
        <w:rPr>
          <w:sz w:val="22"/>
          <w:szCs w:val="22"/>
        </w:rPr>
        <w:t>Golder Associates</w:t>
      </w:r>
      <w:r w:rsidRPr="00696750">
        <w:rPr>
          <w:sz w:val="22"/>
          <w:szCs w:val="22"/>
        </w:rPr>
        <w:t xml:space="preserve">:  </w:t>
      </w:r>
      <w:hyperlink r:id="rId16" w:history="1">
        <w:r w:rsidR="00FC4DA5" w:rsidRPr="00866191">
          <w:rPr>
            <w:rStyle w:val="Hyperlink"/>
            <w:sz w:val="22"/>
            <w:szCs w:val="22"/>
          </w:rPr>
          <w:t>sosbourn@golder.com</w:t>
        </w:r>
      </w:hyperlink>
    </w:p>
    <w:p w:rsidR="00576161" w:rsidRDefault="00576161" w:rsidP="00576161">
      <w:pPr>
        <w:widowControl w:val="0"/>
        <w:tabs>
          <w:tab w:val="left" w:pos="-720"/>
          <w:tab w:val="left" w:pos="4320"/>
        </w:tabs>
        <w:outlineLvl w:val="0"/>
        <w:rPr>
          <w:sz w:val="22"/>
          <w:szCs w:val="22"/>
        </w:rPr>
      </w:pPr>
      <w:r w:rsidRPr="00E64527">
        <w:rPr>
          <w:sz w:val="22"/>
          <w:szCs w:val="22"/>
        </w:rPr>
        <w:t>M</w:t>
      </w:r>
      <w:r w:rsidR="00FC4DA5">
        <w:rPr>
          <w:sz w:val="22"/>
          <w:szCs w:val="22"/>
        </w:rPr>
        <w:t>s. Caroline Shine</w:t>
      </w:r>
      <w:r w:rsidRPr="00E64527">
        <w:rPr>
          <w:sz w:val="22"/>
          <w:szCs w:val="22"/>
        </w:rPr>
        <w:t xml:space="preserve">, Air Program Administrator, </w:t>
      </w:r>
      <w:r w:rsidR="00FC4DA5">
        <w:rPr>
          <w:sz w:val="22"/>
          <w:szCs w:val="22"/>
        </w:rPr>
        <w:t>Central</w:t>
      </w:r>
      <w:r w:rsidRPr="00E64527">
        <w:rPr>
          <w:sz w:val="22"/>
          <w:szCs w:val="22"/>
        </w:rPr>
        <w:t xml:space="preserve"> District Office:</w:t>
      </w:r>
      <w:r>
        <w:rPr>
          <w:sz w:val="22"/>
          <w:szCs w:val="22"/>
        </w:rPr>
        <w:t xml:space="preserve">  </w:t>
      </w:r>
      <w:hyperlink r:id="rId17" w:history="1">
        <w:r w:rsidR="00FC4DA5" w:rsidRPr="00866191">
          <w:rPr>
            <w:rStyle w:val="Hyperlink"/>
            <w:sz w:val="22"/>
            <w:szCs w:val="22"/>
          </w:rPr>
          <w:t>caroline.shine@dep.state.fl.us</w:t>
        </w:r>
      </w:hyperlink>
      <w:r>
        <w:rPr>
          <w:sz w:val="22"/>
          <w:szCs w:val="22"/>
        </w:rPr>
        <w:t>.</w:t>
      </w:r>
    </w:p>
    <w:p w:rsidR="00576161" w:rsidRPr="005B1121" w:rsidRDefault="00576161" w:rsidP="00576161">
      <w:pPr>
        <w:widowControl w:val="0"/>
        <w:tabs>
          <w:tab w:val="left" w:pos="-720"/>
          <w:tab w:val="left" w:pos="4320"/>
        </w:tabs>
        <w:outlineLvl w:val="0"/>
        <w:rPr>
          <w:sz w:val="22"/>
          <w:szCs w:val="22"/>
        </w:rPr>
      </w:pPr>
      <w:r w:rsidRPr="005B1121">
        <w:rPr>
          <w:sz w:val="22"/>
          <w:szCs w:val="22"/>
        </w:rPr>
        <w:t xml:space="preserve">Ms. Heather Ceron, US EPA Region 4:  </w:t>
      </w:r>
      <w:hyperlink r:id="rId18" w:history="1">
        <w:r w:rsidRPr="005B1121">
          <w:rPr>
            <w:rStyle w:val="Hyperlink"/>
            <w:sz w:val="22"/>
            <w:szCs w:val="22"/>
          </w:rPr>
          <w:t>ceron.heather@epa.gov</w:t>
        </w:r>
      </w:hyperlink>
      <w:r w:rsidRPr="005B1121">
        <w:rPr>
          <w:rStyle w:val="Hyperlink"/>
          <w:sz w:val="22"/>
          <w:szCs w:val="22"/>
        </w:rPr>
        <w:t xml:space="preserve"> </w:t>
      </w:r>
    </w:p>
    <w:p w:rsidR="00D175FB" w:rsidRDefault="00D175FB" w:rsidP="00576161">
      <w:pPr>
        <w:widowControl w:val="0"/>
        <w:tabs>
          <w:tab w:val="left" w:pos="-720"/>
          <w:tab w:val="left" w:pos="4320"/>
        </w:tabs>
        <w:outlineLvl w:val="0"/>
        <w:rPr>
          <w:sz w:val="22"/>
          <w:szCs w:val="22"/>
        </w:rPr>
      </w:pPr>
      <w:r>
        <w:rPr>
          <w:sz w:val="22"/>
          <w:szCs w:val="22"/>
        </w:rPr>
        <w:t xml:space="preserve">Ms. Katy Forney, US EPA Region 4:  </w:t>
      </w:r>
      <w:hyperlink r:id="rId19" w:history="1">
        <w:r w:rsidRPr="00E1687B">
          <w:rPr>
            <w:rStyle w:val="Hyperlink"/>
            <w:sz w:val="22"/>
            <w:szCs w:val="22"/>
          </w:rPr>
          <w:t>forney.kathleen@epa.gov</w:t>
        </w:r>
      </w:hyperlink>
      <w:r>
        <w:rPr>
          <w:sz w:val="22"/>
          <w:szCs w:val="22"/>
        </w:rPr>
        <w:t xml:space="preserve"> </w:t>
      </w:r>
    </w:p>
    <w:p w:rsidR="00576161" w:rsidRDefault="00576161" w:rsidP="00576161">
      <w:pPr>
        <w:widowControl w:val="0"/>
        <w:tabs>
          <w:tab w:val="left" w:pos="-720"/>
          <w:tab w:val="left" w:pos="4320"/>
        </w:tabs>
        <w:outlineLvl w:val="0"/>
        <w:rPr>
          <w:sz w:val="22"/>
          <w:szCs w:val="22"/>
        </w:rPr>
      </w:pPr>
      <w:r w:rsidRPr="005B1121">
        <w:rPr>
          <w:sz w:val="22"/>
          <w:szCs w:val="22"/>
        </w:rPr>
        <w:t xml:space="preserve">Ms. Barbara Friday, DEP OPC:  </w:t>
      </w:r>
      <w:r w:rsidRPr="005B1121">
        <w:rPr>
          <w:rStyle w:val="Hyperlink"/>
        </w:rPr>
        <w:t>b</w:t>
      </w:r>
      <w:hyperlink r:id="rId20" w:history="1">
        <w:r w:rsidRPr="005B1121">
          <w:rPr>
            <w:rStyle w:val="Hyperlink"/>
            <w:sz w:val="22"/>
            <w:szCs w:val="22"/>
          </w:rPr>
          <w:t>arbara.friday@dep.state.fl.us</w:t>
        </w:r>
      </w:hyperlink>
      <w:r>
        <w:rPr>
          <w:sz w:val="22"/>
          <w:szCs w:val="22"/>
        </w:rPr>
        <w:t xml:space="preserve"> </w:t>
      </w:r>
    </w:p>
    <w:p w:rsidR="00576161" w:rsidRDefault="00576161" w:rsidP="00576161">
      <w:pPr>
        <w:widowControl w:val="0"/>
        <w:tabs>
          <w:tab w:val="left" w:pos="-720"/>
          <w:tab w:val="left" w:pos="4320"/>
        </w:tabs>
        <w:outlineLvl w:val="0"/>
        <w:rPr>
          <w:sz w:val="22"/>
          <w:szCs w:val="22"/>
        </w:rPr>
      </w:pPr>
      <w:r>
        <w:rPr>
          <w:sz w:val="22"/>
          <w:szCs w:val="22"/>
        </w:rPr>
        <w:t xml:space="preserve">Ms. Lynn Scearce, DEP OPC:  </w:t>
      </w:r>
      <w:r w:rsidRPr="005C0004">
        <w:rPr>
          <w:rStyle w:val="Hyperlink"/>
          <w:sz w:val="22"/>
          <w:szCs w:val="22"/>
        </w:rPr>
        <w:t>lynn.scearce@dep.state.fl.us</w:t>
      </w:r>
      <w:r>
        <w:rPr>
          <w:sz w:val="22"/>
          <w:szCs w:val="22"/>
        </w:rPr>
        <w:t xml:space="preserve"> </w:t>
      </w:r>
    </w:p>
    <w:p w:rsidR="00576161" w:rsidRPr="00431B1F" w:rsidRDefault="00576161" w:rsidP="00576161">
      <w:pPr>
        <w:tabs>
          <w:tab w:val="left" w:pos="-720"/>
          <w:tab w:val="left" w:pos="4320"/>
        </w:tabs>
        <w:spacing w:before="240" w:after="120"/>
        <w:ind w:left="4320"/>
        <w:outlineLvl w:val="0"/>
        <w:rPr>
          <w:sz w:val="22"/>
          <w:szCs w:val="22"/>
        </w:rPr>
      </w:pPr>
      <w:r w:rsidRPr="00431B1F">
        <w:rPr>
          <w:sz w:val="22"/>
          <w:szCs w:val="22"/>
        </w:rPr>
        <w:t>Clerk Stamp</w:t>
      </w:r>
    </w:p>
    <w:p w:rsidR="00576161" w:rsidRPr="00431B1F" w:rsidRDefault="00576161" w:rsidP="00576161">
      <w:pPr>
        <w:tabs>
          <w:tab w:val="left" w:pos="-720"/>
          <w:tab w:val="left" w:pos="0"/>
          <w:tab w:val="left" w:pos="4320"/>
        </w:tabs>
        <w:spacing w:after="120"/>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576161" w:rsidRPr="001023C1" w:rsidRDefault="00576161" w:rsidP="00576161">
      <w:pPr>
        <w:spacing w:after="120"/>
        <w:ind w:left="4320"/>
        <w:rPr>
          <w:caps/>
          <w:sz w:val="22"/>
          <w:szCs w:val="22"/>
        </w:rPr>
      </w:pPr>
      <w:r w:rsidRPr="0070509C">
        <w:rPr>
          <w:caps/>
          <w:sz w:val="22"/>
          <w:szCs w:val="22"/>
        </w:rPr>
        <w:t xml:space="preserve">              (DRAFT)</w:t>
      </w: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36419C">
          <w:headerReference w:type="default" r:id="rId21"/>
          <w:footerReference w:type="default" r:id="rId22"/>
          <w:pgSz w:w="12240" w:h="15840" w:code="1"/>
          <w:pgMar w:top="720" w:right="1080" w:bottom="720" w:left="1080" w:header="36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576161" w:rsidRDefault="00E83FBF" w:rsidP="00576161">
      <w:pPr>
        <w:pStyle w:val="BodyText3"/>
        <w:numPr>
          <w:ilvl w:val="12"/>
          <w:numId w:val="0"/>
        </w:numPr>
        <w:jc w:val="left"/>
        <w:rPr>
          <w:color w:val="000000"/>
        </w:rPr>
      </w:pPr>
      <w:r w:rsidRPr="00E01210">
        <w:rPr>
          <w:szCs w:val="22"/>
        </w:rPr>
        <w:t xml:space="preserve">The existing facility </w:t>
      </w:r>
      <w:r w:rsidR="00EB0ED5">
        <w:rPr>
          <w:szCs w:val="22"/>
        </w:rPr>
        <w:t>is a</w:t>
      </w:r>
      <w:r w:rsidR="00FC4DA5">
        <w:rPr>
          <w:szCs w:val="22"/>
        </w:rPr>
        <w:t>n</w:t>
      </w:r>
      <w:r w:rsidR="00EB0ED5">
        <w:rPr>
          <w:szCs w:val="22"/>
        </w:rPr>
        <w:t xml:space="preserve"> </w:t>
      </w:r>
      <w:r w:rsidR="00576161">
        <w:rPr>
          <w:szCs w:val="22"/>
        </w:rPr>
        <w:t>electrical generation p</w:t>
      </w:r>
      <w:r w:rsidR="00EB0ED5">
        <w:rPr>
          <w:szCs w:val="22"/>
        </w:rPr>
        <w:t xml:space="preserve">lant, which consists </w:t>
      </w:r>
      <w:r w:rsidR="00FC4DA5">
        <w:rPr>
          <w:szCs w:val="22"/>
        </w:rPr>
        <w:t xml:space="preserve">primarily </w:t>
      </w:r>
      <w:r w:rsidR="00576161">
        <w:rPr>
          <w:color w:val="000000"/>
        </w:rPr>
        <w:t>of</w:t>
      </w:r>
      <w:r w:rsidR="00FC4DA5">
        <w:t xml:space="preserve"> four combustion turbines</w:t>
      </w:r>
      <w:r w:rsidR="00F921DD">
        <w:t xml:space="preserve">.  </w:t>
      </w:r>
      <w:r w:rsidR="00F921DD" w:rsidRPr="00F67AA9">
        <w:t>This facility also consists of</w:t>
      </w:r>
      <w:r w:rsidR="00F921DD" w:rsidRPr="00F67AA9">
        <w:rPr>
          <w:b/>
        </w:rPr>
        <w:t xml:space="preserve"> </w:t>
      </w:r>
      <w:r w:rsidR="00F921DD" w:rsidRPr="00F67AA9">
        <w:t xml:space="preserve">three </w:t>
      </w:r>
      <w:r w:rsidR="00F921DD">
        <w:t xml:space="preserve">steam generating </w:t>
      </w:r>
      <w:r w:rsidR="00F921DD" w:rsidRPr="00F67AA9">
        <w:t xml:space="preserve">boilers and a lime storage silo that were </w:t>
      </w:r>
      <w:r w:rsidR="00F921DD">
        <w:t>recently purchased</w:t>
      </w:r>
      <w:r w:rsidR="00F921DD" w:rsidRPr="00F67AA9">
        <w:t xml:space="preserve"> from the adjacent facility formerly owned by Gen</w:t>
      </w:r>
      <w:r w:rsidR="00F921DD">
        <w:t>O</w:t>
      </w:r>
      <w:r w:rsidR="00F921DD" w:rsidRPr="00F67AA9">
        <w:t xml:space="preserve">n.  Emissions units 001, 002 and 003 are three </w:t>
      </w:r>
      <w:r w:rsidR="00F921DD">
        <w:t>C</w:t>
      </w:r>
      <w:r w:rsidR="00F921DD" w:rsidRPr="00F67AA9">
        <w:t xml:space="preserve">ombustion </w:t>
      </w:r>
      <w:r w:rsidR="00F921DD">
        <w:t>E</w:t>
      </w:r>
      <w:r w:rsidR="00F921DD" w:rsidRPr="00F67AA9">
        <w:t>ngine</w:t>
      </w:r>
      <w:r w:rsidR="00F921DD">
        <w:t>ering</w:t>
      </w:r>
      <w:r w:rsidR="00F921DD" w:rsidRPr="00F67AA9">
        <w:t xml:space="preserve"> steam generators</w:t>
      </w:r>
      <w:r w:rsidR="00F921DD">
        <w:t xml:space="preserve"> (boilers)</w:t>
      </w:r>
      <w:r w:rsidR="00F921DD" w:rsidRPr="00F67AA9">
        <w:t xml:space="preserve">.  The boilers may </w:t>
      </w:r>
      <w:r w:rsidR="00F921DD">
        <w:t>currently fire</w:t>
      </w:r>
      <w:r w:rsidR="00F921DD" w:rsidRPr="00F67AA9">
        <w:t xml:space="preserve"> a variable combination of natural gas, propan</w:t>
      </w:r>
      <w:r w:rsidR="00F921DD" w:rsidRPr="00F921DD">
        <w:t>e, No. 6 and No. 2 fuel oils, and on-specification used oil fr</w:t>
      </w:r>
      <w:r w:rsidR="00F921DD" w:rsidRPr="00F67AA9">
        <w:t>om facility operations.</w:t>
      </w:r>
      <w:r w:rsidR="00FC4DA5">
        <w:t xml:space="preserve"> </w:t>
      </w:r>
      <w:r w:rsidR="00F921DD">
        <w:t xml:space="preserve"> The</w:t>
      </w:r>
      <w:r w:rsidR="00FC4DA5">
        <w:t xml:space="preserve"> three steam generating boilers</w:t>
      </w:r>
      <w:r w:rsidR="00F921DD">
        <w:t xml:space="preserve"> </w:t>
      </w:r>
      <w:r w:rsidR="00F921DD">
        <w:rPr>
          <w:color w:val="000000"/>
        </w:rPr>
        <w:t xml:space="preserve">are </w:t>
      </w:r>
      <w:r w:rsidR="00576161">
        <w:rPr>
          <w:color w:val="000000"/>
        </w:rPr>
        <w:t xml:space="preserve">only subject to the State of Florida emission standards.  </w:t>
      </w:r>
      <w:r w:rsidR="002314A3">
        <w:rPr>
          <w:color w:val="000000"/>
        </w:rPr>
        <w:t>The four combustion turbines are regulated pursuant to new source performance standards (NSPS) and prevention of significant deterioration (PSD) requirements.</w:t>
      </w:r>
    </w:p>
    <w:p w:rsidR="00870DDB" w:rsidRPr="00877418" w:rsidRDefault="00870DDB" w:rsidP="00870DDB">
      <w:pPr>
        <w:pStyle w:val="Caption"/>
        <w:spacing w:before="120"/>
        <w:rPr>
          <w:szCs w:val="22"/>
        </w:rPr>
      </w:pPr>
      <w:r>
        <w:rPr>
          <w:szCs w:val="22"/>
        </w:rPr>
        <w:t xml:space="preserve">Facility </w:t>
      </w:r>
      <w:r w:rsidRPr="00877418">
        <w:rPr>
          <w:szCs w:val="22"/>
        </w:rPr>
        <w:t>Regulatory Classification</w:t>
      </w:r>
    </w:p>
    <w:p w:rsidR="00DD34FE" w:rsidRPr="00C05856" w:rsidRDefault="00DD34FE" w:rsidP="00DD34FE">
      <w:pPr>
        <w:numPr>
          <w:ilvl w:val="0"/>
          <w:numId w:val="19"/>
        </w:numPr>
        <w:spacing w:after="120"/>
        <w:rPr>
          <w:sz w:val="22"/>
          <w:szCs w:val="22"/>
        </w:rPr>
      </w:pPr>
      <w:r w:rsidRPr="00877418">
        <w:rPr>
          <w:sz w:val="22"/>
          <w:szCs w:val="22"/>
        </w:rPr>
        <w:t xml:space="preserve">The facility </w:t>
      </w:r>
      <w:r w:rsidRPr="00C05856">
        <w:rPr>
          <w:sz w:val="22"/>
          <w:szCs w:val="22"/>
        </w:rPr>
        <w:t>is a major source of hazardous air pollutants (HAP).</w:t>
      </w:r>
    </w:p>
    <w:p w:rsidR="00DD34FE" w:rsidRPr="00C05856" w:rsidRDefault="00DD34FE" w:rsidP="00DD34FE">
      <w:pPr>
        <w:pStyle w:val="BodyText"/>
        <w:numPr>
          <w:ilvl w:val="0"/>
          <w:numId w:val="19"/>
        </w:numPr>
        <w:rPr>
          <w:sz w:val="22"/>
          <w:szCs w:val="22"/>
        </w:rPr>
      </w:pPr>
      <w:r w:rsidRPr="00C05856">
        <w:rPr>
          <w:sz w:val="22"/>
          <w:szCs w:val="22"/>
        </w:rPr>
        <w:t>The facility operates units subject to the acid rain provisions of the Clean Air Act (CAA).</w:t>
      </w:r>
    </w:p>
    <w:p w:rsidR="00DD34FE" w:rsidRPr="00C05856" w:rsidRDefault="00DD34FE" w:rsidP="00DD34FE">
      <w:pPr>
        <w:numPr>
          <w:ilvl w:val="0"/>
          <w:numId w:val="19"/>
        </w:numPr>
        <w:spacing w:after="120"/>
        <w:rPr>
          <w:sz w:val="22"/>
          <w:szCs w:val="22"/>
        </w:rPr>
      </w:pPr>
      <w:r w:rsidRPr="00C05856">
        <w:rPr>
          <w:sz w:val="22"/>
          <w:szCs w:val="22"/>
        </w:rPr>
        <w:t>The facility is a Title V major source of air pollution in accordance with Chapter 62-213, F.A.C.</w:t>
      </w:r>
    </w:p>
    <w:p w:rsidR="00DD34FE" w:rsidRPr="00C05856" w:rsidRDefault="00DD34FE" w:rsidP="00DD34FE">
      <w:pPr>
        <w:numPr>
          <w:ilvl w:val="0"/>
          <w:numId w:val="19"/>
        </w:numPr>
        <w:spacing w:after="120"/>
        <w:rPr>
          <w:sz w:val="22"/>
          <w:szCs w:val="22"/>
        </w:rPr>
      </w:pPr>
      <w:r w:rsidRPr="00C05856">
        <w:rPr>
          <w:sz w:val="22"/>
          <w:szCs w:val="22"/>
        </w:rPr>
        <w:t>The facility is a major stationary source in accordance with Rule 62-212.400(PSD), F.A.C.</w:t>
      </w:r>
    </w:p>
    <w:p w:rsidR="00F21526" w:rsidRPr="00E83FBF" w:rsidRDefault="00E01210" w:rsidP="00870DDB">
      <w:pPr>
        <w:pStyle w:val="BodyText3"/>
        <w:numPr>
          <w:ilvl w:val="12"/>
          <w:numId w:val="0"/>
        </w:numPr>
        <w:spacing w:before="120"/>
        <w:jc w:val="left"/>
        <w:rPr>
          <w:b/>
          <w:szCs w:val="22"/>
        </w:rPr>
      </w:pPr>
      <w:r w:rsidRPr="00DD34FE">
        <w:rPr>
          <w:b/>
          <w:szCs w:val="22"/>
        </w:rPr>
        <w:t>PROPOSED PROJECT</w:t>
      </w:r>
    </w:p>
    <w:p w:rsidR="00DD34FE" w:rsidRPr="00E339C8" w:rsidRDefault="00DD34FE" w:rsidP="00DD34FE">
      <w:pPr>
        <w:autoSpaceDE w:val="0"/>
        <w:autoSpaceDN w:val="0"/>
        <w:adjustRightInd w:val="0"/>
        <w:spacing w:after="120"/>
        <w:rPr>
          <w:szCs w:val="22"/>
        </w:rPr>
      </w:pPr>
      <w:r w:rsidRPr="00FF75A9">
        <w:rPr>
          <w:sz w:val="22"/>
          <w:szCs w:val="22"/>
        </w:rPr>
        <w:t xml:space="preserve">The requested revision is </w:t>
      </w:r>
      <w:r w:rsidR="002314A3">
        <w:rPr>
          <w:sz w:val="22"/>
          <w:szCs w:val="22"/>
        </w:rPr>
        <w:t xml:space="preserve">to remove the authority to fire </w:t>
      </w:r>
      <w:r w:rsidR="00DB5FF2">
        <w:rPr>
          <w:sz w:val="22"/>
          <w:szCs w:val="22"/>
        </w:rPr>
        <w:t xml:space="preserve">all </w:t>
      </w:r>
      <w:r w:rsidR="002314A3">
        <w:rPr>
          <w:sz w:val="22"/>
          <w:szCs w:val="22"/>
        </w:rPr>
        <w:t>fuel</w:t>
      </w:r>
      <w:r w:rsidR="00DB5FF2">
        <w:rPr>
          <w:sz w:val="22"/>
          <w:szCs w:val="22"/>
        </w:rPr>
        <w:t xml:space="preserve"> oils</w:t>
      </w:r>
      <w:r w:rsidR="002314A3">
        <w:rPr>
          <w:sz w:val="22"/>
          <w:szCs w:val="22"/>
        </w:rPr>
        <w:t xml:space="preserve"> in Units 1, 2 &amp; 3 as an allowable method of operation</w:t>
      </w:r>
      <w:r w:rsidR="00BC2590" w:rsidRPr="00BC2590">
        <w:rPr>
          <w:sz w:val="22"/>
        </w:rPr>
        <w:t xml:space="preserve"> </w:t>
      </w:r>
      <w:r w:rsidR="00BC2590">
        <w:rPr>
          <w:sz w:val="22"/>
        </w:rPr>
        <w:t>and to limit the sulfur content of the gas to 2 grains per 100 standard cubic feet.</w:t>
      </w:r>
    </w:p>
    <w:p w:rsidR="00870DDB" w:rsidRDefault="00870DDB" w:rsidP="00870DDB">
      <w:pPr>
        <w:pStyle w:val="BodyText3"/>
        <w:numPr>
          <w:ilvl w:val="12"/>
          <w:numId w:val="0"/>
        </w:numPr>
        <w:jc w:val="left"/>
        <w:rPr>
          <w:szCs w:val="22"/>
          <w:highlight w:val="yellow"/>
        </w:rPr>
      </w:pPr>
    </w:p>
    <w:p w:rsidR="00F42E96" w:rsidRDefault="00F42E96" w:rsidP="00870DDB">
      <w:pPr>
        <w:pStyle w:val="BodyText3"/>
        <w:numPr>
          <w:ilvl w:val="12"/>
          <w:numId w:val="0"/>
        </w:numPr>
        <w:jc w:val="left"/>
        <w:rPr>
          <w:szCs w:val="22"/>
        </w:rPr>
      </w:pPr>
    </w:p>
    <w:p w:rsidR="004C73A6" w:rsidRPr="00877418" w:rsidRDefault="004C73A6" w:rsidP="006E1647">
      <w:pPr>
        <w:ind w:hanging="630"/>
        <w:rPr>
          <w:sz w:val="22"/>
          <w:szCs w:val="22"/>
        </w:rPr>
        <w:sectPr w:rsidR="004C73A6" w:rsidRPr="00877418" w:rsidSect="00193EC2">
          <w:headerReference w:type="even" r:id="rId23"/>
          <w:headerReference w:type="default" r:id="rId24"/>
          <w:footerReference w:type="default" r:id="rId25"/>
          <w:headerReference w:type="first" r:id="rId26"/>
          <w:pgSz w:w="12240" w:h="15840" w:code="1"/>
          <w:pgMar w:top="720" w:right="1080" w:bottom="720" w:left="1080" w:header="720" w:footer="720" w:gutter="0"/>
          <w:paperSrc w:first="15" w:other="15"/>
          <w:cols w:space="720"/>
        </w:sectPr>
      </w:pPr>
    </w:p>
    <w:p w:rsidR="00923B95" w:rsidRDefault="00923B95" w:rsidP="00923B95">
      <w:pPr>
        <w:pStyle w:val="BodyText3"/>
        <w:numPr>
          <w:ilvl w:val="12"/>
          <w:numId w:val="0"/>
        </w:numPr>
        <w:jc w:val="left"/>
        <w:rPr>
          <w:szCs w:val="22"/>
        </w:rPr>
      </w:pPr>
      <w:r w:rsidRPr="00923B95">
        <w:rPr>
          <w:szCs w:val="22"/>
        </w:rPr>
        <w:lastRenderedPageBreak/>
        <w:t xml:space="preserve">The following permit conditions are revised as indicated.  </w:t>
      </w:r>
      <w:r>
        <w:rPr>
          <w:strike/>
          <w:szCs w:val="22"/>
          <w:highlight w:val="yellow"/>
        </w:rPr>
        <w:t>S</w:t>
      </w:r>
      <w:r w:rsidRPr="00923B95">
        <w:rPr>
          <w:strike/>
          <w:szCs w:val="22"/>
          <w:highlight w:val="yellow"/>
        </w:rPr>
        <w:t>trikethrough</w:t>
      </w:r>
      <w:r w:rsidRPr="00923B95">
        <w:rPr>
          <w:szCs w:val="22"/>
        </w:rPr>
        <w:t xml:space="preserve"> </w:t>
      </w:r>
      <w:r>
        <w:rPr>
          <w:szCs w:val="22"/>
        </w:rPr>
        <w:t xml:space="preserve">is used </w:t>
      </w:r>
      <w:r w:rsidRPr="00923B95">
        <w:rPr>
          <w:szCs w:val="22"/>
        </w:rPr>
        <w:t xml:space="preserve">to denote </w:t>
      </w:r>
      <w:r>
        <w:rPr>
          <w:szCs w:val="22"/>
        </w:rPr>
        <w:t xml:space="preserve">the </w:t>
      </w:r>
      <w:r w:rsidRPr="00923B95">
        <w:rPr>
          <w:szCs w:val="22"/>
        </w:rPr>
        <w:t>deletion of text</w:t>
      </w:r>
      <w:r>
        <w:rPr>
          <w:szCs w:val="22"/>
        </w:rPr>
        <w:t xml:space="preserve">.  </w:t>
      </w:r>
      <w:r>
        <w:rPr>
          <w:szCs w:val="22"/>
          <w:highlight w:val="yellow"/>
          <w:u w:val="double"/>
        </w:rPr>
        <w:t>Do</w:t>
      </w:r>
      <w:r w:rsidRPr="00923B95">
        <w:rPr>
          <w:szCs w:val="22"/>
          <w:highlight w:val="yellow"/>
          <w:u w:val="double"/>
        </w:rPr>
        <w:t>uble-underlines</w:t>
      </w:r>
      <w:r w:rsidRPr="00923B95">
        <w:rPr>
          <w:szCs w:val="22"/>
        </w:rPr>
        <w:t xml:space="preserve"> </w:t>
      </w:r>
      <w:r>
        <w:rPr>
          <w:szCs w:val="22"/>
        </w:rPr>
        <w:t xml:space="preserve">are used </w:t>
      </w:r>
      <w:r w:rsidRPr="00923B95">
        <w:rPr>
          <w:szCs w:val="22"/>
        </w:rPr>
        <w:t xml:space="preserve">to denote </w:t>
      </w:r>
      <w:r>
        <w:rPr>
          <w:szCs w:val="22"/>
        </w:rPr>
        <w:t xml:space="preserve">the </w:t>
      </w:r>
      <w:r w:rsidRPr="00923B95">
        <w:rPr>
          <w:szCs w:val="22"/>
        </w:rPr>
        <w:t>addition of text</w:t>
      </w:r>
      <w:r>
        <w:rPr>
          <w:szCs w:val="22"/>
        </w:rPr>
        <w:t>.  All changes are emphasized with</w:t>
      </w:r>
      <w:r w:rsidRPr="00923B95">
        <w:rPr>
          <w:szCs w:val="22"/>
        </w:rPr>
        <w:t xml:space="preserve"> </w:t>
      </w:r>
      <w:r w:rsidRPr="00923B95">
        <w:rPr>
          <w:szCs w:val="22"/>
          <w:highlight w:val="yellow"/>
        </w:rPr>
        <w:t>yellow highlight</w:t>
      </w:r>
      <w:r>
        <w:rPr>
          <w:szCs w:val="22"/>
        </w:rPr>
        <w:t>.</w:t>
      </w:r>
    </w:p>
    <w:p w:rsidR="00EB63C2" w:rsidRDefault="00EB63C2" w:rsidP="00EB63C2">
      <w:pPr>
        <w:pStyle w:val="BodyText3"/>
        <w:numPr>
          <w:ilvl w:val="12"/>
          <w:numId w:val="0"/>
        </w:numPr>
        <w:jc w:val="left"/>
        <w:rPr>
          <w:szCs w:val="22"/>
        </w:rPr>
      </w:pPr>
      <w:r>
        <w:rPr>
          <w:szCs w:val="22"/>
        </w:rPr>
        <w:t>Affected Emissions Unit</w:t>
      </w:r>
      <w:r w:rsidR="002314A3">
        <w:rPr>
          <w:szCs w:val="22"/>
        </w:rPr>
        <w:t>s</w:t>
      </w:r>
      <w:r>
        <w:rPr>
          <w:szCs w:val="22"/>
        </w:rPr>
        <w:t>:  EU 00</w:t>
      </w:r>
      <w:r w:rsidR="002314A3">
        <w:rPr>
          <w:szCs w:val="22"/>
        </w:rPr>
        <w:t>1, 002 &amp; 003</w:t>
      </w:r>
      <w:r>
        <w:rPr>
          <w:szCs w:val="22"/>
        </w:rPr>
        <w:t>, Boiler No</w:t>
      </w:r>
      <w:r w:rsidR="002314A3">
        <w:rPr>
          <w:szCs w:val="22"/>
        </w:rPr>
        <w:t>s</w:t>
      </w:r>
      <w:r>
        <w:rPr>
          <w:szCs w:val="22"/>
        </w:rPr>
        <w:t xml:space="preserve">. </w:t>
      </w:r>
      <w:r w:rsidR="002314A3">
        <w:rPr>
          <w:szCs w:val="22"/>
        </w:rPr>
        <w:t xml:space="preserve">1, </w:t>
      </w:r>
      <w:r>
        <w:rPr>
          <w:szCs w:val="22"/>
        </w:rPr>
        <w:t>2</w:t>
      </w:r>
      <w:r w:rsidR="002314A3">
        <w:rPr>
          <w:szCs w:val="22"/>
        </w:rPr>
        <w:t xml:space="preserve"> &amp; 3</w:t>
      </w:r>
      <w:r>
        <w:rPr>
          <w:szCs w:val="22"/>
        </w:rPr>
        <w:t>.</w:t>
      </w:r>
    </w:p>
    <w:p w:rsidR="00DD34FE" w:rsidRDefault="006E147E" w:rsidP="00DD34FE">
      <w:pPr>
        <w:numPr>
          <w:ilvl w:val="0"/>
          <w:numId w:val="46"/>
        </w:numPr>
        <w:tabs>
          <w:tab w:val="num" w:pos="540"/>
        </w:tabs>
        <w:spacing w:after="120"/>
        <w:rPr>
          <w:sz w:val="22"/>
          <w:szCs w:val="22"/>
        </w:rPr>
      </w:pPr>
      <w:r w:rsidRPr="006E147E">
        <w:rPr>
          <w:sz w:val="22"/>
          <w:szCs w:val="22"/>
          <w:u w:val="single"/>
        </w:rPr>
        <w:t>Prior Permits</w:t>
      </w:r>
      <w:r>
        <w:rPr>
          <w:sz w:val="22"/>
          <w:szCs w:val="22"/>
        </w:rPr>
        <w:t xml:space="preserve">.  </w:t>
      </w:r>
      <w:r w:rsidR="00DD34FE">
        <w:rPr>
          <w:sz w:val="22"/>
          <w:szCs w:val="22"/>
        </w:rPr>
        <w:t>This permit does not authorize any new construction, nor any increases in capacity or actual pollutant emissions to the atmosp</w:t>
      </w:r>
      <w:r>
        <w:rPr>
          <w:sz w:val="22"/>
          <w:szCs w:val="22"/>
        </w:rPr>
        <w:t>h</w:t>
      </w:r>
      <w:r w:rsidR="00DD34FE">
        <w:rPr>
          <w:sz w:val="22"/>
          <w:szCs w:val="22"/>
        </w:rPr>
        <w:t xml:space="preserve">ere.  </w:t>
      </w:r>
      <w:r w:rsidR="00DD34FE" w:rsidRPr="003325D4">
        <w:rPr>
          <w:sz w:val="22"/>
          <w:szCs w:val="22"/>
        </w:rPr>
        <w:t xml:space="preserve">Except as specified below, the facility remains subject to all of the </w:t>
      </w:r>
      <w:r w:rsidR="00DD34FE">
        <w:rPr>
          <w:sz w:val="22"/>
          <w:szCs w:val="22"/>
        </w:rPr>
        <w:t xml:space="preserve">rules and </w:t>
      </w:r>
      <w:r w:rsidR="00DD34FE" w:rsidRPr="003325D4">
        <w:rPr>
          <w:sz w:val="22"/>
          <w:szCs w:val="22"/>
        </w:rPr>
        <w:t>requirements contained in all previously issued air construction permits for th</w:t>
      </w:r>
      <w:r w:rsidR="00D175FB">
        <w:rPr>
          <w:sz w:val="22"/>
          <w:szCs w:val="22"/>
        </w:rPr>
        <w:t>ese emissions units</w:t>
      </w:r>
      <w:r w:rsidR="00DD34FE" w:rsidRPr="003325D4">
        <w:rPr>
          <w:sz w:val="22"/>
          <w:szCs w:val="22"/>
        </w:rPr>
        <w:t xml:space="preserve">.  </w:t>
      </w:r>
      <w:r w:rsidR="002314A3">
        <w:rPr>
          <w:sz w:val="22"/>
          <w:szCs w:val="22"/>
        </w:rPr>
        <w:t>[Rule 62-4.070, F.A.C.]</w:t>
      </w:r>
    </w:p>
    <w:p w:rsidR="002314A3" w:rsidRDefault="002314A3" w:rsidP="00DD34FE">
      <w:pPr>
        <w:numPr>
          <w:ilvl w:val="0"/>
          <w:numId w:val="46"/>
        </w:numPr>
        <w:tabs>
          <w:tab w:val="num" w:pos="540"/>
        </w:tabs>
        <w:spacing w:after="120"/>
        <w:rPr>
          <w:sz w:val="22"/>
          <w:szCs w:val="22"/>
        </w:rPr>
      </w:pPr>
      <w:r>
        <w:rPr>
          <w:sz w:val="22"/>
          <w:szCs w:val="22"/>
          <w:u w:val="single"/>
        </w:rPr>
        <w:t>Method of Operation</w:t>
      </w:r>
      <w:r w:rsidRPr="002314A3">
        <w:rPr>
          <w:sz w:val="22"/>
          <w:szCs w:val="22"/>
          <w:u w:val="single"/>
        </w:rPr>
        <w:t xml:space="preserve"> – Fuels</w:t>
      </w:r>
      <w:r>
        <w:rPr>
          <w:sz w:val="22"/>
          <w:szCs w:val="22"/>
        </w:rPr>
        <w:t xml:space="preserve">.  </w:t>
      </w:r>
      <w:r w:rsidR="00674B51">
        <w:rPr>
          <w:sz w:val="22"/>
          <w:szCs w:val="22"/>
        </w:rPr>
        <w:t>The only fuels allowed to be fired in Boilers 1, 2 &amp; 3 are natural gas and propane gas</w:t>
      </w:r>
      <w:r w:rsidR="00BC2590">
        <w:rPr>
          <w:sz w:val="22"/>
          <w:szCs w:val="22"/>
        </w:rPr>
        <w:t xml:space="preserve"> containing a maximum of 2 grains of sulfur per 100 standard cubic feet</w:t>
      </w:r>
      <w:r w:rsidR="00674B51">
        <w:rPr>
          <w:sz w:val="22"/>
          <w:szCs w:val="22"/>
        </w:rPr>
        <w:t xml:space="preserve">.  </w:t>
      </w:r>
      <w:r w:rsidR="001D31F2">
        <w:rPr>
          <w:sz w:val="22"/>
          <w:szCs w:val="22"/>
        </w:rPr>
        <w:t>Compliance with this limitation shall be demonstrated through</w:t>
      </w:r>
      <w:r w:rsidR="001D31F2" w:rsidRPr="001D31F2">
        <w:rPr>
          <w:sz w:val="22"/>
          <w:szCs w:val="22"/>
        </w:rPr>
        <w:t xml:space="preserve"> </w:t>
      </w:r>
      <w:r w:rsidR="001D31F2" w:rsidRPr="001D31F2">
        <w:t>information provided by the fuel vendor(s)</w:t>
      </w:r>
      <w:r w:rsidR="001D31F2">
        <w:t xml:space="preserve">.  </w:t>
      </w:r>
      <w:r w:rsidR="00674B51">
        <w:rPr>
          <w:sz w:val="22"/>
          <w:szCs w:val="22"/>
        </w:rPr>
        <w:t>This limitation supersedes all previously issued permits or established conditions (whether issued to OUC, GenOn or R</w:t>
      </w:r>
      <w:r w:rsidR="00432E59">
        <w:rPr>
          <w:sz w:val="22"/>
          <w:szCs w:val="22"/>
        </w:rPr>
        <w:t>RI</w:t>
      </w:r>
      <w:r w:rsidR="00674B51">
        <w:rPr>
          <w:sz w:val="22"/>
          <w:szCs w:val="22"/>
        </w:rPr>
        <w:t xml:space="preserve"> Energy</w:t>
      </w:r>
      <w:r w:rsidR="00432E59">
        <w:rPr>
          <w:sz w:val="22"/>
          <w:szCs w:val="22"/>
        </w:rPr>
        <w:t xml:space="preserve"> Florida, LLC</w:t>
      </w:r>
      <w:r w:rsidR="00674B51">
        <w:rPr>
          <w:sz w:val="22"/>
          <w:szCs w:val="22"/>
        </w:rPr>
        <w:t>) that allowed the firing of No. 2 fuel oil, No. 6 fuel oil and on-specification used oil in these boilers.  [Application No. 0090008-008-AC]</w:t>
      </w:r>
    </w:p>
    <w:p w:rsidR="00674B51" w:rsidRDefault="00674B51" w:rsidP="00DD34FE">
      <w:pPr>
        <w:numPr>
          <w:ilvl w:val="0"/>
          <w:numId w:val="46"/>
        </w:numPr>
        <w:tabs>
          <w:tab w:val="num" w:pos="540"/>
        </w:tabs>
        <w:spacing w:after="120"/>
        <w:rPr>
          <w:sz w:val="22"/>
          <w:szCs w:val="22"/>
        </w:rPr>
      </w:pPr>
      <w:r>
        <w:rPr>
          <w:sz w:val="22"/>
          <w:szCs w:val="22"/>
        </w:rPr>
        <w:t xml:space="preserve">To clarify that fuel oil is no longer allowed to be fired in these boilers, Condition 1 of permit No. 0090196-010-AC (issued to </w:t>
      </w:r>
      <w:r w:rsidR="00432E59" w:rsidRPr="00D93CA0">
        <w:rPr>
          <w:sz w:val="22"/>
          <w:szCs w:val="22"/>
        </w:rPr>
        <w:t>RRI Energy Florida, LLC</w:t>
      </w:r>
      <w:r>
        <w:rPr>
          <w:sz w:val="22"/>
          <w:szCs w:val="22"/>
        </w:rPr>
        <w:t xml:space="preserve"> on December 11, 2009) is changed as follows:</w:t>
      </w:r>
    </w:p>
    <w:p w:rsidR="00674B51" w:rsidRDefault="00674B51" w:rsidP="00674B51">
      <w:pPr>
        <w:tabs>
          <w:tab w:val="num" w:pos="720"/>
        </w:tabs>
        <w:spacing w:after="120"/>
        <w:ind w:left="360"/>
        <w:rPr>
          <w:sz w:val="22"/>
          <w:szCs w:val="22"/>
        </w:rPr>
      </w:pPr>
      <w:r w:rsidRPr="006A54EF">
        <w:rPr>
          <w:sz w:val="22"/>
          <w:szCs w:val="22"/>
        </w:rPr>
        <w:t>1.</w:t>
      </w:r>
      <w:r>
        <w:rPr>
          <w:sz w:val="22"/>
          <w:szCs w:val="22"/>
        </w:rPr>
        <w:tab/>
      </w:r>
      <w:r w:rsidRPr="00F245DA">
        <w:rPr>
          <w:sz w:val="22"/>
          <w:szCs w:val="22"/>
          <w:u w:val="single"/>
        </w:rPr>
        <w:t>Permitted Capacity</w:t>
      </w:r>
      <w:r>
        <w:rPr>
          <w:sz w:val="22"/>
          <w:szCs w:val="22"/>
        </w:rPr>
        <w:t>.  Based on a4-hour rolling average, the maximum heat input rates are:</w:t>
      </w:r>
    </w:p>
    <w:tbl>
      <w:tblPr>
        <w:tblStyle w:val="TableGrid"/>
        <w:tblW w:w="0" w:type="auto"/>
        <w:tblInd w:w="82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1260"/>
        <w:gridCol w:w="1440"/>
        <w:gridCol w:w="1536"/>
      </w:tblGrid>
      <w:tr w:rsidR="00974AEE" w:rsidTr="00F245DA">
        <w:trPr>
          <w:trHeight w:val="494"/>
        </w:trPr>
        <w:tc>
          <w:tcPr>
            <w:tcW w:w="1260" w:type="dxa"/>
            <w:vMerge w:val="restart"/>
            <w:vAlign w:val="center"/>
          </w:tcPr>
          <w:p w:rsidR="00974AEE" w:rsidRDefault="00974AEE" w:rsidP="00974AEE">
            <w:pPr>
              <w:tabs>
                <w:tab w:val="num" w:pos="720"/>
              </w:tabs>
              <w:jc w:val="center"/>
              <w:rPr>
                <w:sz w:val="22"/>
                <w:szCs w:val="22"/>
              </w:rPr>
            </w:pPr>
            <w:r>
              <w:rPr>
                <w:sz w:val="22"/>
                <w:szCs w:val="22"/>
              </w:rPr>
              <w:t>Unit</w:t>
            </w:r>
          </w:p>
          <w:p w:rsidR="00974AEE" w:rsidRDefault="00974AEE" w:rsidP="00974AEE">
            <w:pPr>
              <w:tabs>
                <w:tab w:val="num" w:pos="720"/>
              </w:tabs>
              <w:jc w:val="center"/>
              <w:rPr>
                <w:sz w:val="22"/>
                <w:szCs w:val="22"/>
              </w:rPr>
            </w:pPr>
            <w:r>
              <w:rPr>
                <w:sz w:val="22"/>
                <w:szCs w:val="22"/>
              </w:rPr>
              <w:t>No.</w:t>
            </w:r>
          </w:p>
        </w:tc>
        <w:tc>
          <w:tcPr>
            <w:tcW w:w="2976" w:type="dxa"/>
            <w:gridSpan w:val="2"/>
          </w:tcPr>
          <w:p w:rsidR="00974AEE" w:rsidRDefault="00974AEE" w:rsidP="00974AEE">
            <w:pPr>
              <w:tabs>
                <w:tab w:val="num" w:pos="720"/>
              </w:tabs>
              <w:jc w:val="center"/>
              <w:rPr>
                <w:sz w:val="22"/>
                <w:szCs w:val="22"/>
              </w:rPr>
            </w:pPr>
            <w:r>
              <w:rPr>
                <w:sz w:val="22"/>
                <w:szCs w:val="22"/>
              </w:rPr>
              <w:t>Heat Input Rates</w:t>
            </w:r>
          </w:p>
          <w:p w:rsidR="00974AEE" w:rsidRDefault="00974AEE" w:rsidP="00974AEE">
            <w:pPr>
              <w:tabs>
                <w:tab w:val="num" w:pos="720"/>
              </w:tabs>
              <w:jc w:val="center"/>
              <w:rPr>
                <w:sz w:val="22"/>
                <w:szCs w:val="22"/>
              </w:rPr>
            </w:pPr>
            <w:r>
              <w:rPr>
                <w:sz w:val="22"/>
                <w:szCs w:val="22"/>
              </w:rPr>
              <w:t>(MMBtu/hour)</w:t>
            </w:r>
          </w:p>
        </w:tc>
      </w:tr>
      <w:tr w:rsidR="00974AEE" w:rsidTr="006A54EF">
        <w:trPr>
          <w:trHeight w:val="215"/>
        </w:trPr>
        <w:tc>
          <w:tcPr>
            <w:tcW w:w="1260" w:type="dxa"/>
            <w:vMerge/>
            <w:tcBorders>
              <w:bottom w:val="single" w:sz="8" w:space="0" w:color="auto"/>
            </w:tcBorders>
          </w:tcPr>
          <w:p w:rsidR="00974AEE" w:rsidRDefault="00974AEE" w:rsidP="00974AEE">
            <w:pPr>
              <w:tabs>
                <w:tab w:val="num" w:pos="720"/>
              </w:tabs>
              <w:rPr>
                <w:sz w:val="22"/>
                <w:szCs w:val="22"/>
              </w:rPr>
            </w:pPr>
          </w:p>
        </w:tc>
        <w:tc>
          <w:tcPr>
            <w:tcW w:w="1440" w:type="dxa"/>
            <w:tcBorders>
              <w:bottom w:val="single" w:sz="8" w:space="0" w:color="auto"/>
            </w:tcBorders>
          </w:tcPr>
          <w:p w:rsidR="00974AEE" w:rsidRDefault="00974AEE" w:rsidP="00974AEE">
            <w:pPr>
              <w:tabs>
                <w:tab w:val="num" w:pos="720"/>
              </w:tabs>
              <w:jc w:val="center"/>
              <w:rPr>
                <w:sz w:val="22"/>
                <w:szCs w:val="22"/>
              </w:rPr>
            </w:pPr>
            <w:r>
              <w:rPr>
                <w:sz w:val="22"/>
                <w:szCs w:val="22"/>
              </w:rPr>
              <w:t>Gas</w:t>
            </w:r>
          </w:p>
        </w:tc>
        <w:tc>
          <w:tcPr>
            <w:tcW w:w="1536" w:type="dxa"/>
            <w:tcBorders>
              <w:bottom w:val="single" w:sz="8" w:space="0" w:color="auto"/>
            </w:tcBorders>
          </w:tcPr>
          <w:p w:rsidR="00974AEE" w:rsidRPr="00974AEE" w:rsidRDefault="00974AEE" w:rsidP="00974AEE">
            <w:pPr>
              <w:tabs>
                <w:tab w:val="num" w:pos="720"/>
              </w:tabs>
              <w:jc w:val="center"/>
              <w:rPr>
                <w:strike/>
                <w:sz w:val="22"/>
                <w:szCs w:val="22"/>
                <w:highlight w:val="yellow"/>
              </w:rPr>
            </w:pPr>
            <w:r w:rsidRPr="00974AEE">
              <w:rPr>
                <w:strike/>
                <w:sz w:val="22"/>
                <w:szCs w:val="22"/>
                <w:highlight w:val="yellow"/>
              </w:rPr>
              <w:t>Oil</w:t>
            </w:r>
          </w:p>
        </w:tc>
      </w:tr>
      <w:tr w:rsidR="00331AF1" w:rsidTr="006A54EF">
        <w:tc>
          <w:tcPr>
            <w:tcW w:w="1260" w:type="dxa"/>
            <w:tcBorders>
              <w:top w:val="single" w:sz="8" w:space="0" w:color="auto"/>
              <w:left w:val="single" w:sz="8" w:space="0" w:color="auto"/>
              <w:bottom w:val="single" w:sz="4" w:space="0" w:color="auto"/>
            </w:tcBorders>
          </w:tcPr>
          <w:p w:rsidR="00331AF1" w:rsidRDefault="00974AEE" w:rsidP="00974AEE">
            <w:pPr>
              <w:tabs>
                <w:tab w:val="num" w:pos="720"/>
              </w:tabs>
              <w:jc w:val="center"/>
              <w:rPr>
                <w:sz w:val="22"/>
                <w:szCs w:val="22"/>
              </w:rPr>
            </w:pPr>
            <w:r>
              <w:rPr>
                <w:sz w:val="22"/>
                <w:szCs w:val="22"/>
              </w:rPr>
              <w:t>1</w:t>
            </w:r>
          </w:p>
        </w:tc>
        <w:tc>
          <w:tcPr>
            <w:tcW w:w="1440" w:type="dxa"/>
            <w:tcBorders>
              <w:top w:val="single" w:sz="8" w:space="0" w:color="auto"/>
              <w:bottom w:val="single" w:sz="4" w:space="0" w:color="auto"/>
            </w:tcBorders>
          </w:tcPr>
          <w:p w:rsidR="00331AF1" w:rsidRDefault="00974AEE" w:rsidP="00974AEE">
            <w:pPr>
              <w:tabs>
                <w:tab w:val="num" w:pos="720"/>
              </w:tabs>
              <w:jc w:val="center"/>
              <w:rPr>
                <w:sz w:val="22"/>
                <w:szCs w:val="22"/>
              </w:rPr>
            </w:pPr>
            <w:r>
              <w:rPr>
                <w:sz w:val="22"/>
                <w:szCs w:val="22"/>
              </w:rPr>
              <w:t>865.5</w:t>
            </w:r>
          </w:p>
        </w:tc>
        <w:tc>
          <w:tcPr>
            <w:tcW w:w="1536" w:type="dxa"/>
            <w:tcBorders>
              <w:top w:val="single" w:sz="8" w:space="0" w:color="auto"/>
              <w:bottom w:val="single" w:sz="4" w:space="0" w:color="auto"/>
            </w:tcBorders>
          </w:tcPr>
          <w:p w:rsidR="00331AF1" w:rsidRPr="00974AEE" w:rsidRDefault="00974AEE" w:rsidP="00974AEE">
            <w:pPr>
              <w:tabs>
                <w:tab w:val="num" w:pos="720"/>
              </w:tabs>
              <w:jc w:val="center"/>
              <w:rPr>
                <w:strike/>
                <w:sz w:val="22"/>
                <w:szCs w:val="22"/>
                <w:highlight w:val="yellow"/>
              </w:rPr>
            </w:pPr>
            <w:r w:rsidRPr="00974AEE">
              <w:rPr>
                <w:strike/>
                <w:sz w:val="22"/>
                <w:szCs w:val="22"/>
                <w:highlight w:val="yellow"/>
              </w:rPr>
              <w:t>832.2</w:t>
            </w:r>
          </w:p>
        </w:tc>
      </w:tr>
      <w:tr w:rsidR="00331AF1" w:rsidTr="006A54EF">
        <w:tc>
          <w:tcPr>
            <w:tcW w:w="1260" w:type="dxa"/>
            <w:tcBorders>
              <w:top w:val="single" w:sz="4" w:space="0" w:color="auto"/>
              <w:left w:val="single" w:sz="8" w:space="0" w:color="auto"/>
              <w:bottom w:val="single" w:sz="4" w:space="0" w:color="auto"/>
            </w:tcBorders>
          </w:tcPr>
          <w:p w:rsidR="00331AF1" w:rsidRDefault="00974AEE" w:rsidP="00974AEE">
            <w:pPr>
              <w:tabs>
                <w:tab w:val="num" w:pos="720"/>
              </w:tabs>
              <w:jc w:val="center"/>
              <w:rPr>
                <w:sz w:val="22"/>
                <w:szCs w:val="22"/>
              </w:rPr>
            </w:pPr>
            <w:r>
              <w:rPr>
                <w:sz w:val="22"/>
                <w:szCs w:val="22"/>
              </w:rPr>
              <w:t>2</w:t>
            </w:r>
          </w:p>
        </w:tc>
        <w:tc>
          <w:tcPr>
            <w:tcW w:w="1440" w:type="dxa"/>
            <w:tcBorders>
              <w:top w:val="single" w:sz="4" w:space="0" w:color="auto"/>
              <w:bottom w:val="single" w:sz="4" w:space="0" w:color="auto"/>
            </w:tcBorders>
          </w:tcPr>
          <w:p w:rsidR="00331AF1" w:rsidRDefault="00974AEE" w:rsidP="00974AEE">
            <w:pPr>
              <w:tabs>
                <w:tab w:val="num" w:pos="720"/>
              </w:tabs>
              <w:jc w:val="center"/>
              <w:rPr>
                <w:sz w:val="22"/>
                <w:szCs w:val="22"/>
              </w:rPr>
            </w:pPr>
            <w:r>
              <w:rPr>
                <w:sz w:val="22"/>
                <w:szCs w:val="22"/>
              </w:rPr>
              <w:t>2,248.7</w:t>
            </w:r>
          </w:p>
        </w:tc>
        <w:tc>
          <w:tcPr>
            <w:tcW w:w="1536" w:type="dxa"/>
            <w:tcBorders>
              <w:top w:val="single" w:sz="4" w:space="0" w:color="auto"/>
              <w:bottom w:val="single" w:sz="4" w:space="0" w:color="auto"/>
            </w:tcBorders>
          </w:tcPr>
          <w:p w:rsidR="00331AF1" w:rsidRPr="00974AEE" w:rsidRDefault="00974AEE" w:rsidP="00974AEE">
            <w:pPr>
              <w:tabs>
                <w:tab w:val="num" w:pos="720"/>
              </w:tabs>
              <w:jc w:val="center"/>
              <w:rPr>
                <w:strike/>
                <w:sz w:val="22"/>
                <w:szCs w:val="22"/>
                <w:highlight w:val="yellow"/>
              </w:rPr>
            </w:pPr>
            <w:r w:rsidRPr="00974AEE">
              <w:rPr>
                <w:strike/>
                <w:sz w:val="22"/>
                <w:szCs w:val="22"/>
                <w:highlight w:val="yellow"/>
              </w:rPr>
              <w:t>2,016.5</w:t>
            </w:r>
          </w:p>
        </w:tc>
      </w:tr>
      <w:tr w:rsidR="00331AF1" w:rsidTr="006A54EF">
        <w:tc>
          <w:tcPr>
            <w:tcW w:w="1260" w:type="dxa"/>
            <w:tcBorders>
              <w:top w:val="single" w:sz="4" w:space="0" w:color="auto"/>
              <w:bottom w:val="single" w:sz="8" w:space="0" w:color="auto"/>
            </w:tcBorders>
          </w:tcPr>
          <w:p w:rsidR="00331AF1" w:rsidRDefault="00974AEE" w:rsidP="00974AEE">
            <w:pPr>
              <w:tabs>
                <w:tab w:val="num" w:pos="720"/>
              </w:tabs>
              <w:jc w:val="center"/>
              <w:rPr>
                <w:sz w:val="22"/>
                <w:szCs w:val="22"/>
              </w:rPr>
            </w:pPr>
            <w:r>
              <w:rPr>
                <w:sz w:val="22"/>
                <w:szCs w:val="22"/>
              </w:rPr>
              <w:t>3</w:t>
            </w:r>
          </w:p>
        </w:tc>
        <w:tc>
          <w:tcPr>
            <w:tcW w:w="1440" w:type="dxa"/>
            <w:tcBorders>
              <w:top w:val="single" w:sz="4" w:space="0" w:color="auto"/>
              <w:bottom w:val="single" w:sz="8" w:space="0" w:color="auto"/>
            </w:tcBorders>
          </w:tcPr>
          <w:p w:rsidR="00331AF1" w:rsidRDefault="00974AEE" w:rsidP="00974AEE">
            <w:pPr>
              <w:tabs>
                <w:tab w:val="num" w:pos="720"/>
              </w:tabs>
              <w:jc w:val="center"/>
              <w:rPr>
                <w:sz w:val="22"/>
                <w:szCs w:val="22"/>
              </w:rPr>
            </w:pPr>
            <w:r>
              <w:rPr>
                <w:sz w:val="22"/>
                <w:szCs w:val="22"/>
              </w:rPr>
              <w:t>3,208.5</w:t>
            </w:r>
          </w:p>
        </w:tc>
        <w:tc>
          <w:tcPr>
            <w:tcW w:w="1536" w:type="dxa"/>
            <w:tcBorders>
              <w:top w:val="single" w:sz="4" w:space="0" w:color="auto"/>
              <w:bottom w:val="single" w:sz="8" w:space="0" w:color="auto"/>
            </w:tcBorders>
          </w:tcPr>
          <w:p w:rsidR="00331AF1" w:rsidRPr="00974AEE" w:rsidRDefault="00974AEE" w:rsidP="00974AEE">
            <w:pPr>
              <w:tabs>
                <w:tab w:val="num" w:pos="720"/>
              </w:tabs>
              <w:jc w:val="center"/>
              <w:rPr>
                <w:strike/>
                <w:sz w:val="22"/>
                <w:szCs w:val="22"/>
                <w:highlight w:val="yellow"/>
              </w:rPr>
            </w:pPr>
            <w:r w:rsidRPr="00974AEE">
              <w:rPr>
                <w:strike/>
                <w:sz w:val="22"/>
                <w:szCs w:val="22"/>
                <w:highlight w:val="yellow"/>
              </w:rPr>
              <w:t>3,048.8</w:t>
            </w:r>
          </w:p>
        </w:tc>
      </w:tr>
    </w:tbl>
    <w:p w:rsidR="00674B51" w:rsidRDefault="00974AEE" w:rsidP="006A54EF">
      <w:pPr>
        <w:tabs>
          <w:tab w:val="num" w:pos="720"/>
        </w:tabs>
        <w:spacing w:before="60"/>
        <w:ind w:left="720"/>
        <w:rPr>
          <w:sz w:val="22"/>
          <w:szCs w:val="22"/>
        </w:rPr>
      </w:pPr>
      <w:r>
        <w:rPr>
          <w:sz w:val="22"/>
          <w:szCs w:val="22"/>
        </w:rPr>
        <w:t>The heat input rates shall be determined by fuel flow rates and the higher heating value of the fuel.</w:t>
      </w:r>
    </w:p>
    <w:p w:rsidR="00974AEE" w:rsidRDefault="00974AEE" w:rsidP="00674B51">
      <w:pPr>
        <w:tabs>
          <w:tab w:val="num" w:pos="720"/>
        </w:tabs>
        <w:spacing w:after="120"/>
        <w:ind w:left="720"/>
        <w:rPr>
          <w:sz w:val="22"/>
          <w:szCs w:val="22"/>
        </w:rPr>
      </w:pPr>
      <w:r>
        <w:rPr>
          <w:sz w:val="22"/>
          <w:szCs w:val="22"/>
        </w:rPr>
        <w:t>[Application No</w:t>
      </w:r>
      <w:r w:rsidRPr="00974AEE">
        <w:rPr>
          <w:sz w:val="22"/>
          <w:szCs w:val="22"/>
          <w:highlight w:val="yellow"/>
          <w:u w:val="double"/>
        </w:rPr>
        <w:t>s</w:t>
      </w:r>
      <w:r>
        <w:rPr>
          <w:sz w:val="22"/>
          <w:szCs w:val="22"/>
        </w:rPr>
        <w:t>. 0090196-010-AC</w:t>
      </w:r>
      <w:r w:rsidRPr="00974AEE">
        <w:rPr>
          <w:sz w:val="22"/>
          <w:szCs w:val="22"/>
          <w:u w:val="double"/>
        </w:rPr>
        <w:t xml:space="preserve"> </w:t>
      </w:r>
      <w:r w:rsidRPr="00974AEE">
        <w:rPr>
          <w:sz w:val="22"/>
          <w:szCs w:val="22"/>
          <w:highlight w:val="yellow"/>
          <w:u w:val="double"/>
        </w:rPr>
        <w:t>&amp; 0090008-008-AC</w:t>
      </w:r>
      <w:r>
        <w:rPr>
          <w:sz w:val="22"/>
          <w:szCs w:val="22"/>
        </w:rPr>
        <w:t>; and Rules 62-4.070(3), 62-4.160(2), 62-204.800, 62-210.20 (PTE), and 62-296.405, F.A.C.]</w:t>
      </w:r>
    </w:p>
    <w:p w:rsidR="00432E59" w:rsidRPr="00432E59" w:rsidRDefault="00432E59" w:rsidP="00432E59">
      <w:pPr>
        <w:tabs>
          <w:tab w:val="left" w:pos="360"/>
          <w:tab w:val="num" w:pos="720"/>
        </w:tabs>
        <w:spacing w:after="120"/>
        <w:ind w:left="360" w:hanging="360"/>
        <w:rPr>
          <w:sz w:val="22"/>
          <w:szCs w:val="22"/>
        </w:rPr>
      </w:pPr>
      <w:r>
        <w:rPr>
          <w:sz w:val="22"/>
          <w:szCs w:val="22"/>
        </w:rPr>
        <w:t>4.</w:t>
      </w:r>
      <w:r>
        <w:rPr>
          <w:sz w:val="22"/>
          <w:szCs w:val="22"/>
        </w:rPr>
        <w:tab/>
      </w:r>
      <w:r w:rsidRPr="00432E59">
        <w:rPr>
          <w:u w:val="single"/>
        </w:rPr>
        <w:t>Visible Emissions</w:t>
      </w:r>
      <w:r w:rsidRPr="00432E59">
        <w:rPr>
          <w:sz w:val="22"/>
          <w:szCs w:val="22"/>
        </w:rPr>
        <w:t>.</w:t>
      </w:r>
      <w:r>
        <w:rPr>
          <w:sz w:val="22"/>
          <w:szCs w:val="22"/>
        </w:rPr>
        <w:t xml:space="preserve"> </w:t>
      </w:r>
      <w:r w:rsidRPr="00432E59">
        <w:rPr>
          <w:sz w:val="22"/>
          <w:szCs w:val="22"/>
        </w:rPr>
        <w:t xml:space="preserve"> </w:t>
      </w:r>
      <w:r w:rsidRPr="00432E59">
        <w:t>Visible emissions</w:t>
      </w:r>
      <w:r w:rsidR="00AD6F16">
        <w:t xml:space="preserve"> from the firing of gaseous fuels in Boilers 1, 2 and 3</w:t>
      </w:r>
      <w:r w:rsidRPr="00432E59">
        <w:t xml:space="preserve"> shall not excee</w:t>
      </w:r>
      <w:r w:rsidRPr="00380A7E">
        <w:t>d 20 p</w:t>
      </w:r>
      <w:r w:rsidRPr="00432E59">
        <w:t>ercent opacity.</w:t>
      </w:r>
      <w:r w:rsidR="00AD6F16">
        <w:t xml:space="preserve">  </w:t>
      </w:r>
      <w:r>
        <w:t>[Rules 62-4.070(3) &amp; 62-296.320(4)(b)1., F.A.C.]</w:t>
      </w:r>
    </w:p>
    <w:sectPr w:rsidR="00432E59" w:rsidRPr="00432E59" w:rsidSect="00193EC2">
      <w:headerReference w:type="even" r:id="rId27"/>
      <w:headerReference w:type="default" r:id="rId28"/>
      <w:headerReference w:type="first" r:id="rId29"/>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A7E" w:rsidRDefault="00380A7E">
      <w:r>
        <w:separator/>
      </w:r>
    </w:p>
  </w:endnote>
  <w:endnote w:type="continuationSeparator" w:id="0">
    <w:p w:rsidR="00380A7E" w:rsidRDefault="00380A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Default="00380A7E" w:rsidP="0036419C">
    <w:pPr>
      <w:pStyle w:val="Footer"/>
      <w:numPr>
        <w:ilvl w:val="0"/>
        <w:numId w:val="40"/>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Pr="0036419C" w:rsidRDefault="00380A7E" w:rsidP="0036419C">
    <w:pPr>
      <w:pStyle w:val="Footer"/>
      <w:jc w:val="center"/>
      <w:rPr>
        <w:rStyle w:val="PageNumber"/>
      </w:rPr>
    </w:pPr>
    <w:r w:rsidRPr="00097A5C">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Default="00380A7E" w:rsidP="0036419C">
    <w:pPr>
      <w:pStyle w:val="Footer"/>
      <w:numPr>
        <w:ilvl w:val="0"/>
        <w:numId w:val="41"/>
      </w:numPr>
      <w:ind w:left="0"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Pr="001447C1" w:rsidRDefault="00380A7E" w:rsidP="00F245DA">
    <w:pPr>
      <w:pBdr>
        <w:top w:val="single" w:sz="6" w:space="1" w:color="auto"/>
      </w:pBdr>
      <w:tabs>
        <w:tab w:val="right" w:pos="10080"/>
      </w:tabs>
      <w:spacing w:before="240"/>
      <w:rPr>
        <w:rStyle w:val="PageNumber"/>
      </w:rPr>
    </w:pPr>
    <w:r>
      <w:rPr>
        <w:rStyle w:val="PageNumber"/>
      </w:rPr>
      <w:t>Orlando Utilities Commission</w:t>
    </w:r>
    <w:r w:rsidRPr="00C02BEB">
      <w:rPr>
        <w:rStyle w:val="PageNumber"/>
      </w:rPr>
      <w:tab/>
    </w:r>
    <w:r w:rsidRPr="001447C1">
      <w:rPr>
        <w:rStyle w:val="PageNumber"/>
      </w:rPr>
      <w:t>Project No. 00</w:t>
    </w:r>
    <w:r>
      <w:rPr>
        <w:rStyle w:val="PageNumber"/>
      </w:rPr>
      <w:t>90008-008</w:t>
    </w:r>
    <w:r w:rsidRPr="001447C1">
      <w:rPr>
        <w:rStyle w:val="PageNumber"/>
      </w:rPr>
      <w:t>-AC</w:t>
    </w:r>
  </w:p>
  <w:p w:rsidR="00380A7E" w:rsidRPr="00C02BEB" w:rsidRDefault="00380A7E" w:rsidP="00F245DA">
    <w:pPr>
      <w:pBdr>
        <w:top w:val="single" w:sz="6" w:space="1" w:color="auto"/>
      </w:pBdr>
      <w:tabs>
        <w:tab w:val="right" w:pos="10080"/>
      </w:tabs>
      <w:rPr>
        <w:rStyle w:val="PageNumber"/>
      </w:rPr>
    </w:pPr>
    <w:r>
      <w:rPr>
        <w:rStyle w:val="PageNumber"/>
      </w:rPr>
      <w:t>Indian River Plant</w:t>
    </w:r>
    <w:r w:rsidRPr="00C02BEB">
      <w:rPr>
        <w:rStyle w:val="PageNumber"/>
      </w:rPr>
      <w:tab/>
    </w:r>
    <w:r>
      <w:rPr>
        <w:rStyle w:val="PageNumber"/>
      </w:rPr>
      <w:t>Removal of Fuel Oil Firing Authority for Units 1, 2 &amp; 3</w:t>
    </w:r>
  </w:p>
  <w:p w:rsidR="00380A7E" w:rsidRDefault="00380A7E" w:rsidP="00F245DA">
    <w:pPr>
      <w:pStyle w:val="Footer"/>
      <w:tabs>
        <w:tab w:val="clear" w:pos="4320"/>
        <w:tab w:val="clear" w:pos="8640"/>
      </w:tabs>
      <w:jc w:val="center"/>
    </w:pPr>
    <w:r>
      <w:rPr>
        <w:rStyle w:val="PageNumber"/>
      </w:rPr>
      <w:t xml:space="preserve">Page </w:t>
    </w:r>
    <w:r w:rsidR="007809D9">
      <w:rPr>
        <w:rStyle w:val="PageNumber"/>
      </w:rPr>
      <w:fldChar w:fldCharType="begin"/>
    </w:r>
    <w:r>
      <w:rPr>
        <w:rStyle w:val="PageNumber"/>
      </w:rPr>
      <w:instrText xml:space="preserve"> PAGE </w:instrText>
    </w:r>
    <w:r w:rsidR="007809D9">
      <w:rPr>
        <w:rStyle w:val="PageNumber"/>
      </w:rPr>
      <w:fldChar w:fldCharType="separate"/>
    </w:r>
    <w:r w:rsidR="00A63119">
      <w:rPr>
        <w:rStyle w:val="PageNumber"/>
        <w:noProof/>
      </w:rPr>
      <w:t>2</w:t>
    </w:r>
    <w:r w:rsidR="007809D9">
      <w:rPr>
        <w:rStyle w:val="PageNumber"/>
      </w:rPr>
      <w:fldChar w:fldCharType="end"/>
    </w:r>
    <w:r>
      <w:rPr>
        <w:rStyle w:val="PageNumber"/>
      </w:rPr>
      <w:t xml:space="preserve"> of </w:t>
    </w:r>
    <w:r w:rsidR="007809D9">
      <w:rPr>
        <w:rStyle w:val="PageNumber"/>
      </w:rPr>
      <w:fldChar w:fldCharType="begin"/>
    </w:r>
    <w:r>
      <w:rPr>
        <w:rStyle w:val="PageNumber"/>
      </w:rPr>
      <w:instrText xml:space="preserve"> NUMPAGES </w:instrText>
    </w:r>
    <w:r w:rsidR="007809D9">
      <w:rPr>
        <w:rStyle w:val="PageNumber"/>
      </w:rPr>
      <w:fldChar w:fldCharType="separate"/>
    </w:r>
    <w:r w:rsidR="00A63119">
      <w:rPr>
        <w:rStyle w:val="PageNumber"/>
        <w:noProof/>
      </w:rPr>
      <w:t>4</w:t>
    </w:r>
    <w:r w:rsidR="007809D9">
      <w:rPr>
        <w:rStyle w:val="PageNumber"/>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Pr="001447C1" w:rsidRDefault="00380A7E" w:rsidP="00F245DA">
    <w:pPr>
      <w:pBdr>
        <w:top w:val="single" w:sz="6" w:space="1" w:color="auto"/>
      </w:pBdr>
      <w:tabs>
        <w:tab w:val="right" w:pos="10080"/>
      </w:tabs>
      <w:spacing w:before="240"/>
      <w:rPr>
        <w:rStyle w:val="PageNumber"/>
      </w:rPr>
    </w:pPr>
    <w:r>
      <w:rPr>
        <w:rStyle w:val="PageNumber"/>
      </w:rPr>
      <w:t>Orlando Utilities Commission</w:t>
    </w:r>
    <w:r w:rsidRPr="00C02BEB">
      <w:rPr>
        <w:rStyle w:val="PageNumber"/>
      </w:rPr>
      <w:tab/>
    </w:r>
    <w:r w:rsidRPr="001447C1">
      <w:rPr>
        <w:rStyle w:val="PageNumber"/>
      </w:rPr>
      <w:t>Project No. 00</w:t>
    </w:r>
    <w:r>
      <w:rPr>
        <w:rStyle w:val="PageNumber"/>
      </w:rPr>
      <w:t>90008-008</w:t>
    </w:r>
    <w:r w:rsidRPr="001447C1">
      <w:rPr>
        <w:rStyle w:val="PageNumber"/>
      </w:rPr>
      <w:t>-AC</w:t>
    </w:r>
  </w:p>
  <w:p w:rsidR="00380A7E" w:rsidRPr="00C02BEB" w:rsidRDefault="00380A7E" w:rsidP="00F245DA">
    <w:pPr>
      <w:pBdr>
        <w:top w:val="single" w:sz="6" w:space="1" w:color="auto"/>
      </w:pBdr>
      <w:tabs>
        <w:tab w:val="right" w:pos="10080"/>
      </w:tabs>
      <w:rPr>
        <w:rStyle w:val="PageNumber"/>
      </w:rPr>
    </w:pPr>
    <w:r>
      <w:rPr>
        <w:rStyle w:val="PageNumber"/>
      </w:rPr>
      <w:t>Indian River Plant</w:t>
    </w:r>
    <w:r w:rsidRPr="00C02BEB">
      <w:rPr>
        <w:rStyle w:val="PageNumber"/>
      </w:rPr>
      <w:tab/>
    </w:r>
    <w:r>
      <w:rPr>
        <w:rStyle w:val="PageNumber"/>
      </w:rPr>
      <w:t>Removal of Fuel Oil Firing Authority for Units 1, 2 &amp; 3</w:t>
    </w:r>
  </w:p>
  <w:p w:rsidR="00380A7E" w:rsidRDefault="00380A7E" w:rsidP="00F245DA">
    <w:pPr>
      <w:pStyle w:val="Footer"/>
      <w:tabs>
        <w:tab w:val="clear" w:pos="4320"/>
        <w:tab w:val="clear" w:pos="8640"/>
      </w:tabs>
      <w:jc w:val="center"/>
    </w:pPr>
    <w:r>
      <w:rPr>
        <w:rStyle w:val="PageNumber"/>
      </w:rPr>
      <w:t xml:space="preserve">Page </w:t>
    </w:r>
    <w:r w:rsidR="007809D9">
      <w:rPr>
        <w:rStyle w:val="PageNumber"/>
      </w:rPr>
      <w:fldChar w:fldCharType="begin"/>
    </w:r>
    <w:r>
      <w:rPr>
        <w:rStyle w:val="PageNumber"/>
      </w:rPr>
      <w:instrText xml:space="preserve"> PAGE </w:instrText>
    </w:r>
    <w:r w:rsidR="007809D9">
      <w:rPr>
        <w:rStyle w:val="PageNumber"/>
      </w:rPr>
      <w:fldChar w:fldCharType="separate"/>
    </w:r>
    <w:r w:rsidR="00A63119">
      <w:rPr>
        <w:rStyle w:val="PageNumber"/>
        <w:noProof/>
      </w:rPr>
      <w:t>4</w:t>
    </w:r>
    <w:r w:rsidR="007809D9">
      <w:rPr>
        <w:rStyle w:val="PageNumber"/>
      </w:rPr>
      <w:fldChar w:fldCharType="end"/>
    </w:r>
    <w:r>
      <w:rPr>
        <w:rStyle w:val="PageNumber"/>
      </w:rPr>
      <w:t xml:space="preserve"> of </w:t>
    </w:r>
    <w:r w:rsidR="007809D9">
      <w:rPr>
        <w:rStyle w:val="PageNumber"/>
      </w:rPr>
      <w:fldChar w:fldCharType="begin"/>
    </w:r>
    <w:r>
      <w:rPr>
        <w:rStyle w:val="PageNumber"/>
      </w:rPr>
      <w:instrText xml:space="preserve"> NUMPAGES </w:instrText>
    </w:r>
    <w:r w:rsidR="007809D9">
      <w:rPr>
        <w:rStyle w:val="PageNumber"/>
      </w:rPr>
      <w:fldChar w:fldCharType="separate"/>
    </w:r>
    <w:r w:rsidR="00A63119">
      <w:rPr>
        <w:rStyle w:val="PageNumber"/>
        <w:noProof/>
      </w:rPr>
      <w:t>4</w:t>
    </w:r>
    <w:r w:rsidR="007809D9">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A7E" w:rsidRDefault="00380A7E">
      <w:r>
        <w:separator/>
      </w:r>
    </w:p>
  </w:footnote>
  <w:footnote w:type="continuationSeparator" w:id="0">
    <w:p w:rsidR="00380A7E" w:rsidRDefault="00380A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Default="007809D9"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90344" o:spid="_x0000_s2068" type="#_x0000_t136" style="position:absolute;left:0;text-align:left;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Default="007809D9"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90349" o:spid="_x0000_s2073" type="#_x0000_t136" style="position:absolute;left:0;text-align:left;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Pr="00F245DA" w:rsidRDefault="00380A7E" w:rsidP="00F245DA">
    <w:pPr>
      <w:jc w:val="center"/>
      <w:rPr>
        <w:b/>
        <w:i/>
        <w:sz w:val="40"/>
        <w:szCs w:val="40"/>
      </w:rPr>
    </w:pPr>
    <w:r w:rsidRPr="00F245DA">
      <w:rPr>
        <w:b/>
        <w:i/>
        <w:sz w:val="40"/>
        <w:szCs w:val="40"/>
      </w:rPr>
      <w:t>(DRAFT)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Default="007809D9"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90343" o:spid="_x0000_s2067" type="#_x0000_t136" style="position:absolute;left:0;text-align:left;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Pr="001023C1" w:rsidRDefault="007809D9" w:rsidP="0036419C">
    <w:pPr>
      <w:pStyle w:val="Header"/>
      <w:pBdr>
        <w:bottom w:val="single" w:sz="8" w:space="1" w:color="auto"/>
      </w:pBdr>
      <w:spacing w:after="240"/>
      <w:jc w:val="center"/>
      <w:rPr>
        <w:b/>
        <w:sz w:val="22"/>
        <w:szCs w:val="22"/>
      </w:rPr>
    </w:pPr>
    <w:r w:rsidRPr="007809D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5" o:spid="_x0000_s2081" type="#_x0000_t136" style="position:absolute;left:0;text-align:left;margin-left:0;margin-top:0;width:509.4pt;height:191pt;rotation:315;z-index:-25165056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380A7E" w:rsidRPr="0055614E">
      <w:rPr>
        <w:b/>
        <w:sz w:val="22"/>
        <w:szCs w:val="22"/>
      </w:rPr>
      <w:t>DRAFT</w:t>
    </w:r>
    <w:r w:rsidR="00380A7E" w:rsidRPr="001023C1">
      <w:rPr>
        <w:b/>
        <w:sz w:val="22"/>
        <w:szCs w:val="22"/>
      </w:rPr>
      <w:t xml:space="preserve"> PERMIT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Default="007809D9" w:rsidP="0036419C">
    <w:pPr>
      <w:pStyle w:val="Header"/>
      <w:numPr>
        <w:ilvl w:val="0"/>
        <w:numId w:val="4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90347" o:spid="_x0000_s2071" type="#_x0000_t136" style="position:absolute;left:0;text-align:left;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Default="007809D9" w:rsidP="00FD2F3D">
    <w:pPr>
      <w:pStyle w:val="Header"/>
      <w:pBdr>
        <w:bottom w:val="single" w:sz="8" w:space="1" w:color="auto"/>
      </w:pBdr>
      <w:tabs>
        <w:tab w:val="clear" w:pos="4320"/>
        <w:tab w:val="clear" w:pos="8640"/>
      </w:tabs>
      <w:spacing w:after="240"/>
      <w:jc w:val="center"/>
      <w:rPr>
        <w:sz w:val="22"/>
      </w:rPr>
    </w:pPr>
    <w:r w:rsidRPr="007809D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90348" o:spid="_x0000_s2072" type="#_x0000_t136" style="position:absolute;left:0;text-align:left;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380A7E">
      <w:rPr>
        <w:b/>
        <w:sz w:val="22"/>
      </w:rPr>
      <w:t>SECTION 1.  GENERAL INFORMATION</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Default="007809D9" w:rsidP="0036419C">
    <w:pPr>
      <w:pStyle w:val="Header"/>
      <w:numPr>
        <w:ilvl w:val="0"/>
        <w:numId w:val="4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90346" o:spid="_x0000_s2070" type="#_x0000_t136" style="position:absolute;left:0;text-align:left;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Default="007809D9"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90350" o:spid="_x0000_s2074" type="#_x0000_t136" style="position:absolute;left:0;text-align:left;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7E" w:rsidRDefault="007809D9"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90351" o:spid="_x0000_s2075" type="#_x0000_t136" style="position:absolute;left:0;text-align:left;margin-left:0;margin-top:0;width:516.75pt;height:193.75pt;rotation:315;z-index:-2516546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380A7E">
      <w:rPr>
        <w:b/>
        <w:sz w:val="22"/>
      </w:rPr>
      <w:t>SECTION 2.  PERMIT REVISIONS</w:t>
    </w:r>
  </w:p>
  <w:p w:rsidR="00380A7E" w:rsidRDefault="00380A7E" w:rsidP="00FD2F3D">
    <w:pPr>
      <w:pStyle w:val="Header"/>
      <w:pBdr>
        <w:between w:val="single" w:sz="8" w:space="1" w:color="auto"/>
      </w:pBdr>
      <w:tabs>
        <w:tab w:val="clear" w:pos="4320"/>
        <w:tab w:val="clear" w:pos="8640"/>
      </w:tabs>
      <w:spacing w:after="240"/>
      <w:jc w:val="center"/>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164AAF"/>
    <w:multiLevelType w:val="singleLevel"/>
    <w:tmpl w:val="F1A85D9A"/>
    <w:lvl w:ilvl="0">
      <w:start w:val="1"/>
      <w:numFmt w:val="decimal"/>
      <w:lvlText w:val="(%1)"/>
      <w:legacy w:legacy="1" w:legacySpace="0" w:legacyIndent="720"/>
      <w:lvlJc w:val="left"/>
      <w:pPr>
        <w:ind w:left="720" w:hanging="72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A57889"/>
    <w:multiLevelType w:val="hybridMultilevel"/>
    <w:tmpl w:val="DADE11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EC30FF"/>
    <w:multiLevelType w:val="singleLevel"/>
    <w:tmpl w:val="F1A85D9A"/>
    <w:lvl w:ilvl="0">
      <w:start w:val="1"/>
      <w:numFmt w:val="decimal"/>
      <w:lvlText w:val="(%1)"/>
      <w:legacy w:legacy="1" w:legacySpace="0" w:legacyIndent="720"/>
      <w:lvlJc w:val="left"/>
      <w:pPr>
        <w:ind w:left="720" w:hanging="720"/>
      </w:pPr>
    </w:lvl>
  </w:abstractNum>
  <w:abstractNum w:abstractNumId="11">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164858"/>
    <w:multiLevelType w:val="hybridMultilevel"/>
    <w:tmpl w:val="A712E15E"/>
    <w:lvl w:ilvl="0" w:tplc="DB96C766">
      <w:start w:val="5"/>
      <w:numFmt w:val="decimal"/>
      <w:lvlText w:val="%1."/>
      <w:lvlJc w:val="left"/>
      <w:pPr>
        <w:tabs>
          <w:tab w:val="num" w:pos="450"/>
        </w:tabs>
        <w:ind w:left="450" w:hanging="360"/>
      </w:pPr>
      <w:rPr>
        <w:rFonts w:hint="default"/>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EFB2092"/>
    <w:multiLevelType w:val="singleLevel"/>
    <w:tmpl w:val="F1A85D9A"/>
    <w:lvl w:ilvl="0">
      <w:start w:val="1"/>
      <w:numFmt w:val="decimal"/>
      <w:lvlText w:val="(%1)"/>
      <w:legacy w:legacy="1" w:legacySpace="0" w:legacyIndent="720"/>
      <w:lvlJc w:val="left"/>
      <w:pPr>
        <w:ind w:left="720" w:hanging="720"/>
      </w:pPr>
    </w:lvl>
  </w:abstractNum>
  <w:abstractNum w:abstractNumId="14">
    <w:nsid w:val="32E955E5"/>
    <w:multiLevelType w:val="singleLevel"/>
    <w:tmpl w:val="FDAC5272"/>
    <w:lvl w:ilvl="0">
      <w:start w:val="1"/>
      <w:numFmt w:val="decimal"/>
      <w:lvlText w:val="%1."/>
      <w:lvlJc w:val="left"/>
      <w:pPr>
        <w:tabs>
          <w:tab w:val="num" w:pos="360"/>
        </w:tabs>
        <w:ind w:left="360" w:hanging="360"/>
      </w:pPr>
    </w:lvl>
  </w:abstractNum>
  <w:abstractNum w:abstractNumId="15">
    <w:nsid w:val="3B032BF1"/>
    <w:multiLevelType w:val="singleLevel"/>
    <w:tmpl w:val="95BCCBAC"/>
    <w:lvl w:ilvl="0">
      <w:start w:val="1"/>
      <w:numFmt w:val="decimal"/>
      <w:lvlText w:val="(%1)"/>
      <w:legacy w:legacy="1" w:legacySpace="0" w:legacyIndent="720"/>
      <w:lvlJc w:val="left"/>
      <w:pPr>
        <w:ind w:left="720" w:hanging="720"/>
      </w:pPr>
    </w:lvl>
  </w:abstractNum>
  <w:abstractNum w:abstractNumId="16">
    <w:nsid w:val="3BA27005"/>
    <w:multiLevelType w:val="singleLevel"/>
    <w:tmpl w:val="0409000F"/>
    <w:lvl w:ilvl="0">
      <w:start w:val="1"/>
      <w:numFmt w:val="decimal"/>
      <w:lvlText w:val="%1."/>
      <w:lvlJc w:val="left"/>
      <w:pPr>
        <w:tabs>
          <w:tab w:val="num" w:pos="360"/>
        </w:tabs>
        <w:ind w:left="360" w:hanging="360"/>
      </w:pPr>
    </w:lvl>
  </w:abstractNum>
  <w:abstractNum w:abstractNumId="17">
    <w:nsid w:val="3FE609C3"/>
    <w:multiLevelType w:val="singleLevel"/>
    <w:tmpl w:val="F1A85D9A"/>
    <w:lvl w:ilvl="0">
      <w:start w:val="1"/>
      <w:numFmt w:val="decimal"/>
      <w:lvlText w:val="(%1)"/>
      <w:legacy w:legacy="1" w:legacySpace="0" w:legacyIndent="720"/>
      <w:lvlJc w:val="left"/>
      <w:pPr>
        <w:ind w:left="720" w:hanging="720"/>
      </w:pPr>
    </w:lvl>
  </w:abstractNum>
  <w:abstractNum w:abstractNumId="18">
    <w:nsid w:val="405F2C4B"/>
    <w:multiLevelType w:val="singleLevel"/>
    <w:tmpl w:val="F1A85D9A"/>
    <w:lvl w:ilvl="0">
      <w:start w:val="1"/>
      <w:numFmt w:val="decimal"/>
      <w:lvlText w:val="(%1)"/>
      <w:legacy w:legacy="1" w:legacySpace="0" w:legacyIndent="720"/>
      <w:lvlJc w:val="left"/>
      <w:pPr>
        <w:ind w:left="720" w:hanging="720"/>
      </w:pPr>
    </w:lvl>
  </w:abstractNum>
  <w:abstractNum w:abstractNumId="19">
    <w:nsid w:val="41051669"/>
    <w:multiLevelType w:val="singleLevel"/>
    <w:tmpl w:val="F1A85D9A"/>
    <w:lvl w:ilvl="0">
      <w:start w:val="1"/>
      <w:numFmt w:val="decimal"/>
      <w:lvlText w:val="(%1)"/>
      <w:legacy w:legacy="1" w:legacySpace="0" w:legacyIndent="720"/>
      <w:lvlJc w:val="left"/>
      <w:pPr>
        <w:ind w:left="720" w:hanging="720"/>
      </w:pPr>
    </w:lvl>
  </w:abstractNum>
  <w:abstractNum w:abstractNumId="20">
    <w:nsid w:val="44617DFF"/>
    <w:multiLevelType w:val="singleLevel"/>
    <w:tmpl w:val="F1A85D9A"/>
    <w:lvl w:ilvl="0">
      <w:start w:val="1"/>
      <w:numFmt w:val="decimal"/>
      <w:lvlText w:val="(%1)"/>
      <w:legacy w:legacy="1" w:legacySpace="0" w:legacyIndent="720"/>
      <w:lvlJc w:val="left"/>
      <w:pPr>
        <w:ind w:left="720" w:hanging="720"/>
      </w:pPr>
    </w:lvl>
  </w:abstractNum>
  <w:abstractNum w:abstractNumId="21">
    <w:nsid w:val="45A51284"/>
    <w:multiLevelType w:val="singleLevel"/>
    <w:tmpl w:val="F1A85D9A"/>
    <w:lvl w:ilvl="0">
      <w:start w:val="1"/>
      <w:numFmt w:val="decimal"/>
      <w:lvlText w:val="(%1)"/>
      <w:legacy w:legacy="1" w:legacySpace="0" w:legacyIndent="720"/>
      <w:lvlJc w:val="left"/>
      <w:pPr>
        <w:ind w:left="720" w:hanging="720"/>
      </w:pPr>
    </w:lvl>
  </w:abstractNum>
  <w:abstractNum w:abstractNumId="22">
    <w:nsid w:val="48424623"/>
    <w:multiLevelType w:val="hybridMultilevel"/>
    <w:tmpl w:val="4CF85D96"/>
    <w:lvl w:ilvl="0" w:tplc="D89EAF50">
      <w:start w:val="1"/>
      <w:numFmt w:val="decimal"/>
      <w:lvlText w:val="%1."/>
      <w:lvlJc w:val="left"/>
      <w:pPr>
        <w:tabs>
          <w:tab w:val="num" w:pos="360"/>
        </w:tabs>
        <w:ind w:left="360" w:hanging="360"/>
      </w:pPr>
      <w:rPr>
        <w:b/>
      </w:rPr>
    </w:lvl>
    <w:lvl w:ilvl="1" w:tplc="E312AC40">
      <w:start w:val="1"/>
      <w:numFmt w:val="lowerLetter"/>
      <w:lvlText w:val="%2."/>
      <w:lvlJc w:val="left"/>
      <w:pPr>
        <w:tabs>
          <w:tab w:val="num" w:pos="1840"/>
        </w:tabs>
        <w:ind w:left="1840" w:hanging="94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3">
    <w:nsid w:val="486937B4"/>
    <w:multiLevelType w:val="singleLevel"/>
    <w:tmpl w:val="F1A85D9A"/>
    <w:lvl w:ilvl="0">
      <w:start w:val="1"/>
      <w:numFmt w:val="decimal"/>
      <w:lvlText w:val="(%1)"/>
      <w:legacy w:legacy="1" w:legacySpace="0" w:legacyIndent="720"/>
      <w:lvlJc w:val="left"/>
      <w:pPr>
        <w:ind w:left="720" w:hanging="720"/>
      </w:pPr>
    </w:lvl>
  </w:abstractNum>
  <w:abstractNum w:abstractNumId="24">
    <w:nsid w:val="4DCE1746"/>
    <w:multiLevelType w:val="singleLevel"/>
    <w:tmpl w:val="F1A85D9A"/>
    <w:lvl w:ilvl="0">
      <w:start w:val="1"/>
      <w:numFmt w:val="decimal"/>
      <w:lvlText w:val="(%1)"/>
      <w:legacy w:legacy="1" w:legacySpace="0" w:legacyIndent="720"/>
      <w:lvlJc w:val="left"/>
      <w:pPr>
        <w:ind w:left="720" w:hanging="720"/>
      </w:pPr>
    </w:lvl>
  </w:abstractNum>
  <w:abstractNum w:abstractNumId="25">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F802BC"/>
    <w:multiLevelType w:val="singleLevel"/>
    <w:tmpl w:val="FDAC5272"/>
    <w:lvl w:ilvl="0">
      <w:start w:val="1"/>
      <w:numFmt w:val="decimal"/>
      <w:lvlText w:val="%1."/>
      <w:lvlJc w:val="left"/>
      <w:pPr>
        <w:tabs>
          <w:tab w:val="num" w:pos="360"/>
        </w:tabs>
        <w:ind w:left="360" w:hanging="360"/>
      </w:pPr>
    </w:lvl>
  </w:abstractNum>
  <w:abstractNum w:abstractNumId="28">
    <w:nsid w:val="56745E92"/>
    <w:multiLevelType w:val="singleLevel"/>
    <w:tmpl w:val="F1A85D9A"/>
    <w:lvl w:ilvl="0">
      <w:start w:val="1"/>
      <w:numFmt w:val="decimal"/>
      <w:lvlText w:val="(%1)"/>
      <w:legacy w:legacy="1" w:legacySpace="0" w:legacyIndent="720"/>
      <w:lvlJc w:val="left"/>
      <w:pPr>
        <w:ind w:left="720" w:hanging="720"/>
      </w:pPr>
    </w:lvl>
  </w:abstractNum>
  <w:abstractNum w:abstractNumId="29">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F06354A"/>
    <w:multiLevelType w:val="singleLevel"/>
    <w:tmpl w:val="F1A85D9A"/>
    <w:lvl w:ilvl="0">
      <w:start w:val="1"/>
      <w:numFmt w:val="decimal"/>
      <w:lvlText w:val="(%1)"/>
      <w:legacy w:legacy="1" w:legacySpace="0" w:legacyIndent="720"/>
      <w:lvlJc w:val="left"/>
      <w:pPr>
        <w:ind w:left="720" w:hanging="720"/>
      </w:pPr>
    </w:lvl>
  </w:abstractNum>
  <w:abstractNum w:abstractNumId="32">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9601C9"/>
    <w:multiLevelType w:val="singleLevel"/>
    <w:tmpl w:val="F1A85D9A"/>
    <w:lvl w:ilvl="0">
      <w:start w:val="1"/>
      <w:numFmt w:val="decimal"/>
      <w:lvlText w:val="(%1)"/>
      <w:legacy w:legacy="1" w:legacySpace="0" w:legacyIndent="720"/>
      <w:lvlJc w:val="left"/>
      <w:pPr>
        <w:ind w:left="720" w:hanging="720"/>
      </w:pPr>
    </w:lvl>
  </w:abstractNum>
  <w:abstractNum w:abstractNumId="35">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11872F2"/>
    <w:multiLevelType w:val="singleLevel"/>
    <w:tmpl w:val="F1A85D9A"/>
    <w:lvl w:ilvl="0">
      <w:start w:val="1"/>
      <w:numFmt w:val="decimal"/>
      <w:lvlText w:val="(%1)"/>
      <w:legacy w:legacy="1" w:legacySpace="0" w:legacyIndent="720"/>
      <w:lvlJc w:val="left"/>
      <w:pPr>
        <w:ind w:left="720" w:hanging="720"/>
      </w:pPr>
    </w:lvl>
  </w:abstractNum>
  <w:abstractNum w:abstractNumId="39">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066BE9"/>
    <w:multiLevelType w:val="hybridMultilevel"/>
    <w:tmpl w:val="3C227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7D56C54"/>
    <w:multiLevelType w:val="singleLevel"/>
    <w:tmpl w:val="F1A85D9A"/>
    <w:lvl w:ilvl="0">
      <w:start w:val="1"/>
      <w:numFmt w:val="decimal"/>
      <w:lvlText w:val="(%1)"/>
      <w:legacy w:legacy="1" w:legacySpace="0" w:legacyIndent="720"/>
      <w:lvlJc w:val="left"/>
      <w:pPr>
        <w:ind w:left="720" w:hanging="720"/>
      </w:pPr>
    </w:lvl>
  </w:abstractNum>
  <w:abstractNum w:abstractNumId="43">
    <w:nsid w:val="77F07BA8"/>
    <w:multiLevelType w:val="singleLevel"/>
    <w:tmpl w:val="F1A85D9A"/>
    <w:lvl w:ilvl="0">
      <w:start w:val="1"/>
      <w:numFmt w:val="decimal"/>
      <w:lvlText w:val="(%1)"/>
      <w:legacy w:legacy="1" w:legacySpace="0" w:legacyIndent="720"/>
      <w:lvlJc w:val="left"/>
      <w:pPr>
        <w:ind w:left="720" w:hanging="720"/>
      </w:pPr>
    </w:lvl>
  </w:abstractNum>
  <w:abstractNum w:abstractNumId="44">
    <w:nsid w:val="788602CF"/>
    <w:multiLevelType w:val="singleLevel"/>
    <w:tmpl w:val="F1A85D9A"/>
    <w:lvl w:ilvl="0">
      <w:start w:val="1"/>
      <w:numFmt w:val="decimal"/>
      <w:lvlText w:val="(%1)"/>
      <w:legacy w:legacy="1" w:legacySpace="0" w:legacyIndent="720"/>
      <w:lvlJc w:val="left"/>
      <w:pPr>
        <w:ind w:left="720" w:hanging="720"/>
      </w:pPr>
    </w:lvl>
  </w:abstractNum>
  <w:abstractNum w:abstractNumId="45">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B82042A"/>
    <w:multiLevelType w:val="singleLevel"/>
    <w:tmpl w:val="F1A85D9A"/>
    <w:lvl w:ilvl="0">
      <w:start w:val="1"/>
      <w:numFmt w:val="decimal"/>
      <w:lvlText w:val="(%1)"/>
      <w:legacy w:legacy="1" w:legacySpace="0" w:legacyIndent="720"/>
      <w:lvlJc w:val="left"/>
      <w:pPr>
        <w:ind w:left="720" w:hanging="720"/>
      </w:pPr>
    </w:lvl>
  </w:abstractNum>
  <w:abstractNum w:abstractNumId="47">
    <w:nsid w:val="7D4F13C8"/>
    <w:multiLevelType w:val="hybridMultilevel"/>
    <w:tmpl w:val="DA4889F4"/>
    <w:lvl w:ilvl="0" w:tplc="F1FE5AD0">
      <w:start w:val="1"/>
      <w:numFmt w:val="decimal"/>
      <w:lvlText w:val="%1."/>
      <w:lvlJc w:val="left"/>
      <w:pPr>
        <w:tabs>
          <w:tab w:val="num" w:pos="720"/>
        </w:tabs>
        <w:ind w:left="720" w:hanging="360"/>
      </w:pPr>
      <w:rPr>
        <w:rFonts w:hint="default"/>
        <w:b w:val="0"/>
      </w:rPr>
    </w:lvl>
    <w:lvl w:ilvl="1" w:tplc="5DBEC2F4">
      <w:start w:val="1"/>
      <w:numFmt w:val="low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7"/>
  </w:num>
  <w:num w:numId="3">
    <w:abstractNumId w:val="15"/>
  </w:num>
  <w:num w:numId="4">
    <w:abstractNumId w:val="3"/>
  </w:num>
  <w:num w:numId="5">
    <w:abstractNumId w:val="16"/>
  </w:num>
  <w:num w:numId="6">
    <w:abstractNumId w:val="36"/>
  </w:num>
  <w:num w:numId="7">
    <w:abstractNumId w:val="25"/>
  </w:num>
  <w:num w:numId="8">
    <w:abstractNumId w:val="35"/>
  </w:num>
  <w:num w:numId="9">
    <w:abstractNumId w:val="19"/>
  </w:num>
  <w:num w:numId="10">
    <w:abstractNumId w:val="43"/>
  </w:num>
  <w:num w:numId="11">
    <w:abstractNumId w:val="17"/>
  </w:num>
  <w:num w:numId="12">
    <w:abstractNumId w:val="28"/>
  </w:num>
  <w:num w:numId="13">
    <w:abstractNumId w:val="21"/>
  </w:num>
  <w:num w:numId="14">
    <w:abstractNumId w:val="34"/>
  </w:num>
  <w:num w:numId="15">
    <w:abstractNumId w:val="18"/>
  </w:num>
  <w:num w:numId="16">
    <w:abstractNumId w:val="42"/>
  </w:num>
  <w:num w:numId="17">
    <w:abstractNumId w:val="20"/>
  </w:num>
  <w:num w:numId="18">
    <w:abstractNumId w:val="31"/>
  </w:num>
  <w:num w:numId="19">
    <w:abstractNumId w:val="1"/>
  </w:num>
  <w:num w:numId="20">
    <w:abstractNumId w:val="7"/>
  </w:num>
  <w:num w:numId="21">
    <w:abstractNumId w:val="41"/>
  </w:num>
  <w:num w:numId="22">
    <w:abstractNumId w:val="29"/>
  </w:num>
  <w:num w:numId="23">
    <w:abstractNumId w:val="30"/>
  </w:num>
  <w:num w:numId="24">
    <w:abstractNumId w:val="45"/>
  </w:num>
  <w:num w:numId="25">
    <w:abstractNumId w:val="32"/>
  </w:num>
  <w:num w:numId="26">
    <w:abstractNumId w:val="4"/>
  </w:num>
  <w:num w:numId="27">
    <w:abstractNumId w:val="8"/>
  </w:num>
  <w:num w:numId="28">
    <w:abstractNumId w:val="5"/>
  </w:num>
  <w:num w:numId="29">
    <w:abstractNumId w:val="37"/>
  </w:num>
  <w:num w:numId="30">
    <w:abstractNumId w:val="39"/>
  </w:num>
  <w:num w:numId="31">
    <w:abstractNumId w:val="9"/>
  </w:num>
  <w:num w:numId="32">
    <w:abstractNumId w:val="26"/>
  </w:num>
  <w:num w:numId="33">
    <w:abstractNumId w:val="11"/>
  </w:num>
  <w:num w:numId="34">
    <w:abstractNumId w:val="33"/>
  </w:num>
  <w:num w:numId="35">
    <w:abstractNumId w:val="46"/>
  </w:num>
  <w:num w:numId="36">
    <w:abstractNumId w:val="14"/>
  </w:num>
  <w:num w:numId="37">
    <w:abstractNumId w:val="12"/>
  </w:num>
  <w:num w:numId="38">
    <w:abstractNumId w:val="6"/>
  </w:num>
  <w:num w:numId="39">
    <w:abstractNumId w:val="23"/>
  </w:num>
  <w:num w:numId="40">
    <w:abstractNumId w:val="2"/>
  </w:num>
  <w:num w:numId="41">
    <w:abstractNumId w:val="10"/>
  </w:num>
  <w:num w:numId="42">
    <w:abstractNumId w:val="24"/>
  </w:num>
  <w:num w:numId="43">
    <w:abstractNumId w:val="44"/>
  </w:num>
  <w:num w:numId="44">
    <w:abstractNumId w:val="38"/>
  </w:num>
  <w:num w:numId="45">
    <w:abstractNumId w:val="13"/>
  </w:num>
  <w:num w:numId="46">
    <w:abstractNumId w:val="22"/>
  </w:num>
  <w:num w:numId="47">
    <w:abstractNumId w:val="47"/>
  </w:num>
  <w:num w:numId="48">
    <w:abstractNumId w:val="4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2082"/>
    <o:shapelayout v:ext="edit">
      <o:idmap v:ext="edit" data="2"/>
    </o:shapelayout>
  </w:hdrShapeDefaults>
  <w:footnotePr>
    <w:footnote w:id="-1"/>
    <w:footnote w:id="0"/>
  </w:footnotePr>
  <w:endnotePr>
    <w:endnote w:id="-1"/>
    <w:endnote w:id="0"/>
  </w:endnotePr>
  <w:compat/>
  <w:rsids>
    <w:rsidRoot w:val="00063CC3"/>
    <w:rsid w:val="00020FDC"/>
    <w:rsid w:val="000472DA"/>
    <w:rsid w:val="00047F18"/>
    <w:rsid w:val="00063CC3"/>
    <w:rsid w:val="00077826"/>
    <w:rsid w:val="00095C1D"/>
    <w:rsid w:val="000A60F6"/>
    <w:rsid w:val="000C18E0"/>
    <w:rsid w:val="000C5035"/>
    <w:rsid w:val="000D049E"/>
    <w:rsid w:val="001023C1"/>
    <w:rsid w:val="00105F5A"/>
    <w:rsid w:val="00111D4B"/>
    <w:rsid w:val="001132F2"/>
    <w:rsid w:val="00114889"/>
    <w:rsid w:val="0012388F"/>
    <w:rsid w:val="0014338A"/>
    <w:rsid w:val="00146356"/>
    <w:rsid w:val="00161B75"/>
    <w:rsid w:val="0016219E"/>
    <w:rsid w:val="00165490"/>
    <w:rsid w:val="00177502"/>
    <w:rsid w:val="00193EC2"/>
    <w:rsid w:val="001D31F2"/>
    <w:rsid w:val="001D57D1"/>
    <w:rsid w:val="001E6B3A"/>
    <w:rsid w:val="001E7533"/>
    <w:rsid w:val="001F2FAB"/>
    <w:rsid w:val="00201FA8"/>
    <w:rsid w:val="002020BB"/>
    <w:rsid w:val="00220186"/>
    <w:rsid w:val="0022330B"/>
    <w:rsid w:val="002314A3"/>
    <w:rsid w:val="00257AFE"/>
    <w:rsid w:val="002671D1"/>
    <w:rsid w:val="00286C95"/>
    <w:rsid w:val="00297CCE"/>
    <w:rsid w:val="002B4E5A"/>
    <w:rsid w:val="002C1D42"/>
    <w:rsid w:val="002C7C57"/>
    <w:rsid w:val="002D190E"/>
    <w:rsid w:val="003118A1"/>
    <w:rsid w:val="00317A43"/>
    <w:rsid w:val="00331AF1"/>
    <w:rsid w:val="003542D1"/>
    <w:rsid w:val="00361A0F"/>
    <w:rsid w:val="00361A96"/>
    <w:rsid w:val="0036419C"/>
    <w:rsid w:val="00370110"/>
    <w:rsid w:val="0037179F"/>
    <w:rsid w:val="00373029"/>
    <w:rsid w:val="00380A7E"/>
    <w:rsid w:val="00382AAB"/>
    <w:rsid w:val="003A04EE"/>
    <w:rsid w:val="003A66F0"/>
    <w:rsid w:val="003D11F0"/>
    <w:rsid w:val="003E05D9"/>
    <w:rsid w:val="003E1859"/>
    <w:rsid w:val="00407EBC"/>
    <w:rsid w:val="00432E59"/>
    <w:rsid w:val="00451E41"/>
    <w:rsid w:val="00474734"/>
    <w:rsid w:val="004B5FE3"/>
    <w:rsid w:val="004C73A6"/>
    <w:rsid w:val="004D0655"/>
    <w:rsid w:val="004E1589"/>
    <w:rsid w:val="00513B90"/>
    <w:rsid w:val="00523113"/>
    <w:rsid w:val="00556B39"/>
    <w:rsid w:val="00576161"/>
    <w:rsid w:val="005C34DB"/>
    <w:rsid w:val="005C4B0B"/>
    <w:rsid w:val="005D647E"/>
    <w:rsid w:val="005E5215"/>
    <w:rsid w:val="005F5435"/>
    <w:rsid w:val="00600FA1"/>
    <w:rsid w:val="00611875"/>
    <w:rsid w:val="006136F6"/>
    <w:rsid w:val="00617435"/>
    <w:rsid w:val="0062158B"/>
    <w:rsid w:val="00631346"/>
    <w:rsid w:val="00636130"/>
    <w:rsid w:val="00647705"/>
    <w:rsid w:val="00652D24"/>
    <w:rsid w:val="00674B51"/>
    <w:rsid w:val="00681E10"/>
    <w:rsid w:val="006A54EF"/>
    <w:rsid w:val="006B7B0E"/>
    <w:rsid w:val="006D2426"/>
    <w:rsid w:val="006D7FD6"/>
    <w:rsid w:val="006E147E"/>
    <w:rsid w:val="006E1647"/>
    <w:rsid w:val="006E1E13"/>
    <w:rsid w:val="006E432F"/>
    <w:rsid w:val="00701347"/>
    <w:rsid w:val="00701BA9"/>
    <w:rsid w:val="0071064C"/>
    <w:rsid w:val="00712622"/>
    <w:rsid w:val="00724C24"/>
    <w:rsid w:val="00725EF3"/>
    <w:rsid w:val="00744DD9"/>
    <w:rsid w:val="00756CE8"/>
    <w:rsid w:val="007578FD"/>
    <w:rsid w:val="007700A1"/>
    <w:rsid w:val="00775F2D"/>
    <w:rsid w:val="00780303"/>
    <w:rsid w:val="007809D9"/>
    <w:rsid w:val="007856CF"/>
    <w:rsid w:val="007B0689"/>
    <w:rsid w:val="007D0157"/>
    <w:rsid w:val="007D5FBD"/>
    <w:rsid w:val="007D6B57"/>
    <w:rsid w:val="008058D4"/>
    <w:rsid w:val="0083257A"/>
    <w:rsid w:val="00833FA7"/>
    <w:rsid w:val="00845DA5"/>
    <w:rsid w:val="008470DF"/>
    <w:rsid w:val="00865E66"/>
    <w:rsid w:val="00870DDB"/>
    <w:rsid w:val="00877418"/>
    <w:rsid w:val="00894ADB"/>
    <w:rsid w:val="008A3D6B"/>
    <w:rsid w:val="008B372A"/>
    <w:rsid w:val="008B7B1F"/>
    <w:rsid w:val="008E3E31"/>
    <w:rsid w:val="008F02D5"/>
    <w:rsid w:val="00917A75"/>
    <w:rsid w:val="00923B95"/>
    <w:rsid w:val="00925934"/>
    <w:rsid w:val="0092729C"/>
    <w:rsid w:val="00974AEE"/>
    <w:rsid w:val="009C516A"/>
    <w:rsid w:val="00A15548"/>
    <w:rsid w:val="00A15FFD"/>
    <w:rsid w:val="00A41595"/>
    <w:rsid w:val="00A54553"/>
    <w:rsid w:val="00A63119"/>
    <w:rsid w:val="00A65066"/>
    <w:rsid w:val="00AA1F8E"/>
    <w:rsid w:val="00AC66EA"/>
    <w:rsid w:val="00AD121C"/>
    <w:rsid w:val="00AD6F16"/>
    <w:rsid w:val="00AF7D5E"/>
    <w:rsid w:val="00B21587"/>
    <w:rsid w:val="00B26E70"/>
    <w:rsid w:val="00B37EF7"/>
    <w:rsid w:val="00B4154B"/>
    <w:rsid w:val="00B41709"/>
    <w:rsid w:val="00B56CB8"/>
    <w:rsid w:val="00B80B49"/>
    <w:rsid w:val="00BC2590"/>
    <w:rsid w:val="00BC4B6E"/>
    <w:rsid w:val="00BD4804"/>
    <w:rsid w:val="00BF7E4D"/>
    <w:rsid w:val="00C36C8B"/>
    <w:rsid w:val="00C45E43"/>
    <w:rsid w:val="00C7161F"/>
    <w:rsid w:val="00C90F74"/>
    <w:rsid w:val="00CA3BDA"/>
    <w:rsid w:val="00CC3112"/>
    <w:rsid w:val="00CE74DE"/>
    <w:rsid w:val="00CF3F7A"/>
    <w:rsid w:val="00D11FAC"/>
    <w:rsid w:val="00D12387"/>
    <w:rsid w:val="00D175FB"/>
    <w:rsid w:val="00D36A25"/>
    <w:rsid w:val="00D36C4B"/>
    <w:rsid w:val="00D44E2C"/>
    <w:rsid w:val="00D53DB7"/>
    <w:rsid w:val="00D5552E"/>
    <w:rsid w:val="00D9406B"/>
    <w:rsid w:val="00DB5FF2"/>
    <w:rsid w:val="00DB6FAF"/>
    <w:rsid w:val="00DD34FE"/>
    <w:rsid w:val="00DF0C9B"/>
    <w:rsid w:val="00E01210"/>
    <w:rsid w:val="00E130E6"/>
    <w:rsid w:val="00E521E8"/>
    <w:rsid w:val="00E56F60"/>
    <w:rsid w:val="00E668AF"/>
    <w:rsid w:val="00E83FBF"/>
    <w:rsid w:val="00EB0ED5"/>
    <w:rsid w:val="00EB63C2"/>
    <w:rsid w:val="00EB7033"/>
    <w:rsid w:val="00EC43B6"/>
    <w:rsid w:val="00ED369A"/>
    <w:rsid w:val="00ED57F9"/>
    <w:rsid w:val="00EF14FD"/>
    <w:rsid w:val="00EF75D0"/>
    <w:rsid w:val="00F01F76"/>
    <w:rsid w:val="00F165C3"/>
    <w:rsid w:val="00F21526"/>
    <w:rsid w:val="00F245DA"/>
    <w:rsid w:val="00F3187A"/>
    <w:rsid w:val="00F42E96"/>
    <w:rsid w:val="00F921DD"/>
    <w:rsid w:val="00F963D6"/>
    <w:rsid w:val="00FC4DA5"/>
    <w:rsid w:val="00FD0D32"/>
    <w:rsid w:val="00FD2837"/>
    <w:rsid w:val="00FD2F3D"/>
    <w:rsid w:val="00FD475D"/>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1346"/>
  </w:style>
  <w:style w:type="paragraph" w:styleId="Heading1">
    <w:name w:val="heading 1"/>
    <w:basedOn w:val="Normal"/>
    <w:next w:val="Normal"/>
    <w:qFormat/>
    <w:rsid w:val="0063134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63134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631346"/>
    <w:pPr>
      <w:keepNext/>
      <w:numPr>
        <w:ilvl w:val="2"/>
        <w:numId w:val="1"/>
      </w:numPr>
      <w:spacing w:before="240" w:after="60"/>
      <w:outlineLvl w:val="2"/>
    </w:pPr>
    <w:rPr>
      <w:b/>
      <w:sz w:val="24"/>
    </w:rPr>
  </w:style>
  <w:style w:type="paragraph" w:styleId="Heading4">
    <w:name w:val="heading 4"/>
    <w:basedOn w:val="Normal"/>
    <w:next w:val="Normal"/>
    <w:qFormat/>
    <w:rsid w:val="00631346"/>
    <w:pPr>
      <w:keepNext/>
      <w:numPr>
        <w:ilvl w:val="3"/>
        <w:numId w:val="1"/>
      </w:numPr>
      <w:spacing w:before="240" w:after="60"/>
      <w:outlineLvl w:val="3"/>
    </w:pPr>
    <w:rPr>
      <w:b/>
      <w:i/>
      <w:sz w:val="24"/>
    </w:rPr>
  </w:style>
  <w:style w:type="paragraph" w:styleId="Heading5">
    <w:name w:val="heading 5"/>
    <w:basedOn w:val="Normal"/>
    <w:next w:val="Normal"/>
    <w:qFormat/>
    <w:rsid w:val="00631346"/>
    <w:pPr>
      <w:numPr>
        <w:ilvl w:val="4"/>
        <w:numId w:val="1"/>
      </w:numPr>
      <w:spacing w:before="240" w:after="60"/>
      <w:outlineLvl w:val="4"/>
    </w:pPr>
    <w:rPr>
      <w:rFonts w:ascii="Arial" w:hAnsi="Arial"/>
      <w:sz w:val="22"/>
    </w:rPr>
  </w:style>
  <w:style w:type="paragraph" w:styleId="Heading6">
    <w:name w:val="heading 6"/>
    <w:basedOn w:val="Normal"/>
    <w:next w:val="Normal"/>
    <w:qFormat/>
    <w:rsid w:val="00631346"/>
    <w:pPr>
      <w:numPr>
        <w:ilvl w:val="5"/>
        <w:numId w:val="1"/>
      </w:numPr>
      <w:spacing w:before="240" w:after="60"/>
      <w:outlineLvl w:val="5"/>
    </w:pPr>
    <w:rPr>
      <w:rFonts w:ascii="Arial" w:hAnsi="Arial"/>
      <w:i/>
      <w:sz w:val="22"/>
    </w:rPr>
  </w:style>
  <w:style w:type="paragraph" w:styleId="Heading7">
    <w:name w:val="heading 7"/>
    <w:basedOn w:val="Normal"/>
    <w:next w:val="Normal"/>
    <w:qFormat/>
    <w:rsid w:val="00631346"/>
    <w:pPr>
      <w:numPr>
        <w:ilvl w:val="6"/>
        <w:numId w:val="1"/>
      </w:numPr>
      <w:spacing w:before="240" w:after="60"/>
      <w:outlineLvl w:val="6"/>
    </w:pPr>
    <w:rPr>
      <w:rFonts w:ascii="Arial" w:hAnsi="Arial"/>
    </w:rPr>
  </w:style>
  <w:style w:type="paragraph" w:styleId="Heading8">
    <w:name w:val="heading 8"/>
    <w:basedOn w:val="Normal"/>
    <w:next w:val="Normal"/>
    <w:qFormat/>
    <w:rsid w:val="00631346"/>
    <w:pPr>
      <w:numPr>
        <w:ilvl w:val="7"/>
        <w:numId w:val="1"/>
      </w:numPr>
      <w:spacing w:before="240" w:after="60"/>
      <w:outlineLvl w:val="7"/>
    </w:pPr>
    <w:rPr>
      <w:rFonts w:ascii="Arial" w:hAnsi="Arial"/>
      <w:i/>
    </w:rPr>
  </w:style>
  <w:style w:type="paragraph" w:styleId="Heading9">
    <w:name w:val="heading 9"/>
    <w:basedOn w:val="Normal"/>
    <w:next w:val="Normal"/>
    <w:qFormat/>
    <w:rsid w:val="0063134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31346"/>
  </w:style>
  <w:style w:type="paragraph" w:customStyle="1" w:styleId="Style4">
    <w:name w:val="Style4"/>
    <w:next w:val="Normal"/>
    <w:rsid w:val="00631346"/>
    <w:rPr>
      <w:noProof/>
      <w:sz w:val="24"/>
    </w:rPr>
  </w:style>
  <w:style w:type="paragraph" w:styleId="BodyText">
    <w:name w:val="Body Text"/>
    <w:aliases w:val="SCA Body Text,SCA Body Text1,SCA Body Text2,SCA Body Text11"/>
    <w:basedOn w:val="Normal"/>
    <w:rsid w:val="00631346"/>
    <w:pPr>
      <w:spacing w:after="120"/>
    </w:pPr>
  </w:style>
  <w:style w:type="paragraph" w:styleId="Header">
    <w:name w:val="header"/>
    <w:basedOn w:val="Normal"/>
    <w:rsid w:val="00631346"/>
    <w:pPr>
      <w:tabs>
        <w:tab w:val="center" w:pos="4320"/>
        <w:tab w:val="right" w:pos="8640"/>
      </w:tabs>
    </w:pPr>
  </w:style>
  <w:style w:type="paragraph" w:styleId="Footer">
    <w:name w:val="footer"/>
    <w:basedOn w:val="Normal"/>
    <w:rsid w:val="00631346"/>
    <w:pPr>
      <w:tabs>
        <w:tab w:val="center" w:pos="4320"/>
        <w:tab w:val="right" w:pos="8640"/>
      </w:tabs>
    </w:pPr>
  </w:style>
  <w:style w:type="paragraph" w:styleId="Caption">
    <w:name w:val="caption"/>
    <w:basedOn w:val="Normal"/>
    <w:next w:val="Normal"/>
    <w:qFormat/>
    <w:rsid w:val="00631346"/>
    <w:pPr>
      <w:spacing w:before="360" w:after="120"/>
    </w:pPr>
    <w:rPr>
      <w:b/>
      <w:caps/>
      <w:sz w:val="22"/>
    </w:rPr>
  </w:style>
  <w:style w:type="paragraph" w:styleId="BodyText3">
    <w:name w:val="Body Text 3"/>
    <w:basedOn w:val="Normal"/>
    <w:rsid w:val="00631346"/>
    <w:pPr>
      <w:spacing w:after="120"/>
      <w:jc w:val="both"/>
    </w:pPr>
    <w:rPr>
      <w:sz w:val="22"/>
    </w:rPr>
  </w:style>
  <w:style w:type="paragraph" w:styleId="BodyTextIndent">
    <w:name w:val="Body Text Indent"/>
    <w:basedOn w:val="Normal"/>
    <w:rsid w:val="00631346"/>
    <w:pPr>
      <w:spacing w:after="120"/>
      <w:ind w:left="1440"/>
      <w:jc w:val="both"/>
    </w:pPr>
    <w:rPr>
      <w:sz w:val="22"/>
    </w:rPr>
  </w:style>
  <w:style w:type="paragraph" w:styleId="BodyTextIndent2">
    <w:name w:val="Body Text Indent 2"/>
    <w:basedOn w:val="Normal"/>
    <w:rsid w:val="00631346"/>
    <w:pPr>
      <w:suppressAutoHyphens/>
      <w:spacing w:after="120"/>
      <w:ind w:left="576"/>
      <w:jc w:val="both"/>
    </w:pPr>
    <w:rPr>
      <w:sz w:val="22"/>
    </w:rPr>
  </w:style>
  <w:style w:type="paragraph" w:styleId="BodyTextIndent3">
    <w:name w:val="Body Text Indent 3"/>
    <w:basedOn w:val="Normal"/>
    <w:rsid w:val="00631346"/>
    <w:pPr>
      <w:spacing w:after="120"/>
      <w:ind w:left="720"/>
      <w:jc w:val="both"/>
    </w:pPr>
    <w:rPr>
      <w:sz w:val="22"/>
    </w:rPr>
  </w:style>
  <w:style w:type="paragraph" w:styleId="BodyText2">
    <w:name w:val="Body Text 2"/>
    <w:basedOn w:val="Normal"/>
    <w:rsid w:val="00631346"/>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576161"/>
    <w:rPr>
      <w:rFonts w:ascii="Tahoma" w:hAnsi="Tahoma" w:cs="Tahoma"/>
      <w:sz w:val="16"/>
      <w:szCs w:val="16"/>
    </w:rPr>
  </w:style>
  <w:style w:type="character" w:customStyle="1" w:styleId="BalloonTextChar">
    <w:name w:val="Balloon Text Char"/>
    <w:basedOn w:val="DefaultParagraphFont"/>
    <w:link w:val="BalloonText"/>
    <w:rsid w:val="00576161"/>
    <w:rPr>
      <w:rFonts w:ascii="Tahoma" w:hAnsi="Tahoma" w:cs="Tahoma"/>
      <w:sz w:val="16"/>
      <w:szCs w:val="16"/>
    </w:rPr>
  </w:style>
  <w:style w:type="character" w:styleId="CommentReference">
    <w:name w:val="annotation reference"/>
    <w:basedOn w:val="DefaultParagraphFont"/>
    <w:uiPriority w:val="99"/>
    <w:rsid w:val="00DD34FE"/>
    <w:rPr>
      <w:sz w:val="16"/>
      <w:szCs w:val="16"/>
    </w:rPr>
  </w:style>
  <w:style w:type="paragraph" w:styleId="CommentText">
    <w:name w:val="annotation text"/>
    <w:basedOn w:val="Normal"/>
    <w:link w:val="CommentTextChar"/>
    <w:uiPriority w:val="99"/>
    <w:rsid w:val="00DD34FE"/>
  </w:style>
  <w:style w:type="character" w:customStyle="1" w:styleId="CommentTextChar">
    <w:name w:val="Comment Text Char"/>
    <w:basedOn w:val="DefaultParagraphFont"/>
    <w:link w:val="CommentText"/>
    <w:uiPriority w:val="99"/>
    <w:rsid w:val="00DD34FE"/>
  </w:style>
  <w:style w:type="table" w:styleId="TableGrid">
    <w:name w:val="Table Grid"/>
    <w:basedOn w:val="TableNormal"/>
    <w:rsid w:val="00674B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D175FB"/>
    <w:rPr>
      <w:b/>
      <w:bCs/>
    </w:rPr>
  </w:style>
  <w:style w:type="character" w:customStyle="1" w:styleId="CommentSubjectChar">
    <w:name w:val="Comment Subject Char"/>
    <w:basedOn w:val="CommentTextChar"/>
    <w:link w:val="CommentSubject"/>
    <w:rsid w:val="00D175F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ceron.heather@epa.gov"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aroline.shine@dep.state.fl.us"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sosbourn@golder.com" TargetMode="External"/><Relationship Id="rId20" Type="http://schemas.openxmlformats.org/officeDocument/2006/relationships/hyperlink" Target="mailto:arbara.friday@dep.state.fl.us"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mkyhos@ouc.com" TargetMode="External"/><Relationship Id="rId23" Type="http://schemas.openxmlformats.org/officeDocument/2006/relationships/header" Target="header5.xm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mailto:forney.kathleen@epa.gov"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jaspuru@ouc.com" TargetMode="Externa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6A3C-32E3-450A-A76B-AF7C1CC27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4</Pages>
  <Words>1071</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7530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Holtom_J</cp:lastModifiedBy>
  <cp:revision>14</cp:revision>
  <cp:lastPrinted>2009-02-12T13:40:00Z</cp:lastPrinted>
  <dcterms:created xsi:type="dcterms:W3CDTF">2012-05-31T21:57:00Z</dcterms:created>
  <dcterms:modified xsi:type="dcterms:W3CDTF">2012-07-27T15:45:00Z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1171143189</vt:i4>
  </property>
  <property fmtid="{D5CDD505-2E9C-101B-9397-08002B2CF9AE}" pid="3" name="_NewReviewCycle">
    <vt:lpwstr/>
  </property>
  <property fmtid="{D5CDD505-2E9C-101B-9397-08002B2CF9AE}" pid="4" name="_EmailSubject">
    <vt:lpwstr>OUC Indian River Projects 0090008-007-AC and 0090008-008-AC</vt:lpwstr>
  </property>
  <property fmtid="{D5CDD505-2E9C-101B-9397-08002B2CF9AE}" pid="5" name="_AuthorEmail">
    <vt:lpwstr>Jonathan.Holtom@dep.state.fl.us</vt:lpwstr>
  </property>
  <property fmtid="{D5CDD505-2E9C-101B-9397-08002B2CF9AE}" pid="6" name="_AuthorEmailDisplayName">
    <vt:lpwstr>Holtom, Jonathan</vt:lpwstr>
  </property>
</Properties>
</file>